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4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4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400" w:lineRule="auto"/>
        <w:jc w:val="left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400" w:lineRule="auto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after="200" w:lineRule="auto"/>
        <w:jc w:val="center"/>
        <w:rPr/>
      </w:pPr>
      <w:r w:rsidDel="00000000" w:rsidR="00000000" w:rsidRPr="00000000">
        <w:rPr>
          <w:rFonts w:ascii="Georgia" w:cs="Georgia" w:eastAsia="Georgia" w:hAnsi="Georgia"/>
          <w:b w:val="1"/>
          <w:bCs w:val="1"/>
          <w:sz w:val="48"/>
          <w:szCs w:val="48"/>
          <w:rtl w:val="0"/>
        </w:rPr>
        <w:t xml:space="preserve">ÁLLAPOTFELMÉRŐ ÉS</w:t>
        <w:br w:type="textWrapping"/>
        <w:t xml:space="preserve">BELEEGYEZŐ NYILATKOZAT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1080" w:lineRule="auto"/>
        <w:jc w:val="center"/>
        <w:rPr>
          <w:b w:val="0"/>
          <w:bCs w:val="0"/>
          <w:i w:val="0"/>
          <w:iCs w:val="0"/>
          <w:sz w:val="24"/>
          <w:szCs w:val="24"/>
        </w:rPr>
      </w:pPr>
      <w:r w:rsidDel="00000000" w:rsidR="00000000" w:rsidRPr="00000000">
        <w:rPr>
          <w:b w:val="0"/>
          <w:bCs w:val="0"/>
          <w:i w:val="0"/>
          <w:iCs w:val="0"/>
          <w:sz w:val="24"/>
          <w:szCs w:val="24"/>
          <w:rtl w:val="0"/>
        </w:rPr>
        <w:t xml:space="preserve">Regenerációs és masszázskezelés igénybevételéhez</w:t>
      </w:r>
    </w:p>
    <w:p w:rsidR="00000000" w:rsidDel="00000000" w:rsidP="00000000" w:rsidRDefault="00000000" w:rsidRPr="00000000" w14:paraId="00000007">
      <w:pPr>
        <w:spacing w:after="108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after="1080" w:lineRule="auto"/>
        <w:jc w:val="left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108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after="108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1080" w:lineRule="auto"/>
        <w:jc w:val="center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8787.0" w:type="dxa"/>
        <w:jc w:val="center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8787"/>
        <w:tblGridChange w:id="0">
          <w:tblGrid>
            <w:gridCol w:w="8787"/>
          </w:tblGrid>
        </w:tblGridChange>
      </w:tblGrid>
      <w:tr>
        <w:trPr>
          <w:cantSplit w:val="0"/>
          <w:tblHeader w:val="0"/>
        </w:trPr>
        <w:tc>
          <w:tcPr>
            <w:shd w:fill="f2f5f3" w:val="clear"/>
            <w:tcMar>
              <w:top w:w="120.0" w:type="dxa"/>
              <w:bottom w:w="120.0" w:type="dxa"/>
            </w:tcMar>
          </w:tcPr>
          <w:p w:rsidR="00000000" w:rsidDel="00000000" w:rsidP="00000000" w:rsidRDefault="00000000" w:rsidRPr="00000000" w14:paraId="0000000C">
            <w:pPr>
              <w:spacing w:after="80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b w:val="1"/>
                <w:bCs w:val="1"/>
                <w:sz w:val="22"/>
                <w:szCs w:val="22"/>
                <w:rtl w:val="0"/>
              </w:rPr>
              <w:t xml:space="preserve">A dokumentum célja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spacing w:after="0" w:line="276" w:lineRule="auto"/>
              <w:jc w:val="both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 kezelés biztonságos és személyre szabott megtervezésének támogatása, az esetleges ellenjavallatok feltárása, valamint a vendég tájékozott beleegyezésének rögzítése. Az állapotfelmérés nem minősül orvosi vizsgálatnak vagy diagnózisnak.</w:t>
            </w:r>
          </w:p>
        </w:tc>
      </w:tr>
    </w:tbl>
    <w:p w:rsidR="00000000" w:rsidDel="00000000" w:rsidP="00000000" w:rsidRDefault="00000000" w:rsidRPr="00000000" w14:paraId="0000000E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after="16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160" w:lineRule="auto"/>
        <w:rPr/>
      </w:pPr>
      <w:r w:rsidDel="00000000" w:rsidR="00000000" w:rsidRPr="00000000">
        <w:rPr>
          <w:b w:val="1"/>
          <w:bCs w:val="1"/>
          <w:color w:val="242424"/>
          <w:sz w:val="32"/>
          <w:szCs w:val="32"/>
          <w:rtl w:val="0"/>
        </w:rPr>
        <w:t xml:space="preserve">1. Állapotfelmérő lap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spacing w:after="160" w:lineRule="auto"/>
        <w:rPr>
          <w:b w:val="1"/>
          <w:bCs w:val="1"/>
          <w:i w:val="0"/>
          <w:iCs w:val="0"/>
          <w:sz w:val="21"/>
          <w:szCs w:val="21"/>
        </w:rPr>
      </w:pP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Vendég által kitöltendő adatok</w:t>
      </w:r>
    </w:p>
    <w:p w:rsidR="00000000" w:rsidDel="00000000" w:rsidP="00000000" w:rsidRDefault="00000000" w:rsidRPr="00000000" w14:paraId="00000012">
      <w:pPr>
        <w:spacing w:after="16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after="120" w:lineRule="auto"/>
        <w:rPr>
          <w:b w:val="1"/>
          <w:bCs w:val="1"/>
        </w:rPr>
      </w:pP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Alapadatok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Név: </w:t>
      </w:r>
      <w:r w:rsidDel="00000000" w:rsidR="00000000" w:rsidRPr="00000000">
        <w:rPr>
          <w:color w:val="777777"/>
          <w:rtl w:val="0"/>
        </w:rPr>
        <w:t xml:space="preserve">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Lakcím / számlázási cím: </w:t>
      </w:r>
      <w:r w:rsidDel="00000000" w:rsidR="00000000" w:rsidRPr="00000000">
        <w:rPr>
          <w:color w:val="777777"/>
          <w:rtl w:val="0"/>
        </w:rPr>
        <w:t xml:space="preserve">________________________________________________</w:t>
      </w:r>
      <w:r w:rsidDel="00000000" w:rsidR="00000000" w:rsidRPr="00000000">
        <w:rPr>
          <w:rtl w:val="0"/>
        </w:rPr>
      </w:r>
    </w:p>
    <w:tbl>
      <w:tblPr>
        <w:tblStyle w:val="Table2"/>
        <w:tblW w:w="9866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933"/>
        <w:gridCol w:w="4933"/>
        <w:tblGridChange w:id="0">
          <w:tblGrid>
            <w:gridCol w:w="4933"/>
            <w:gridCol w:w="4933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40.0" w:type="dxa"/>
            </w:tcMar>
          </w:tcPr>
          <w:p w:rsidR="00000000" w:rsidDel="00000000" w:rsidP="00000000" w:rsidRDefault="00000000" w:rsidRPr="00000000" w14:paraId="00000018">
            <w:pPr>
              <w:spacing w:after="6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9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Telefonszám: </w:t>
            </w:r>
            <w:r w:rsidDel="00000000" w:rsidR="00000000" w:rsidRPr="00000000">
              <w:rPr>
                <w:color w:val="777777"/>
                <w:rtl w:val="0"/>
              </w:rPr>
              <w:t xml:space="preserve">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40.0" w:type="dxa"/>
            </w:tcMar>
          </w:tcPr>
          <w:p w:rsidR="00000000" w:rsidDel="00000000" w:rsidP="00000000" w:rsidRDefault="00000000" w:rsidRPr="00000000" w14:paraId="0000001A">
            <w:pPr>
              <w:spacing w:after="6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E-mail-cím: </w:t>
            </w:r>
            <w:r w:rsidDel="00000000" w:rsidR="00000000" w:rsidRPr="00000000">
              <w:rPr>
                <w:color w:val="777777"/>
                <w:rtl w:val="0"/>
              </w:rPr>
              <w:t xml:space="preserve">____________________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40.0" w:type="dxa"/>
            </w:tcMar>
          </w:tcPr>
          <w:p w:rsidR="00000000" w:rsidDel="00000000" w:rsidP="00000000" w:rsidRDefault="00000000" w:rsidRPr="00000000" w14:paraId="0000001C">
            <w:pPr>
              <w:spacing w:after="6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D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Születési dátum: </w:t>
            </w:r>
            <w:r w:rsidDel="00000000" w:rsidR="00000000" w:rsidRPr="00000000">
              <w:rPr>
                <w:color w:val="777777"/>
                <w:rtl w:val="0"/>
              </w:rPr>
              <w:t xml:space="preserve">____________________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40.0" w:type="dxa"/>
            </w:tcMar>
          </w:tcPr>
          <w:p w:rsidR="00000000" w:rsidDel="00000000" w:rsidP="00000000" w:rsidRDefault="00000000" w:rsidRPr="00000000" w14:paraId="0000001E">
            <w:pPr>
              <w:spacing w:after="60" w:lineRule="auto"/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F">
            <w:pPr>
              <w:spacing w:after="60" w:lineRule="auto"/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Foglalkozás: </w:t>
            </w:r>
            <w:r w:rsidDel="00000000" w:rsidR="00000000" w:rsidRPr="00000000">
              <w:rPr>
                <w:color w:val="777777"/>
                <w:rtl w:val="0"/>
              </w:rPr>
              <w:t xml:space="preserve">____________________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0">
      <w:pPr>
        <w:spacing w:after="10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spacing w:after="100" w:lineRule="auto"/>
        <w:rPr/>
      </w:pP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Panasz és terhelés elemzése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Fennáll-e tartós vagy visszatérő fájdalom?  </w:t>
      </w:r>
      <w:r w:rsidDel="00000000" w:rsidR="00000000" w:rsidRPr="00000000">
        <w:rPr>
          <w:rtl w:val="0"/>
        </w:rPr>
        <w:t xml:space="preserve">☐</w:t>
      </w:r>
      <w:r w:rsidDel="00000000" w:rsidR="00000000" w:rsidRPr="00000000">
        <w:rPr>
          <w:sz w:val="20"/>
          <w:szCs w:val="20"/>
          <w:rtl w:val="0"/>
        </w:rPr>
        <w:t xml:space="preserve"> IGEN</w:t>
      </w:r>
      <w:r w:rsidDel="00000000" w:rsidR="00000000" w:rsidRPr="00000000">
        <w:rPr>
          <w:rtl w:val="0"/>
        </w:rPr>
        <w:t xml:space="preserve">    ☐</w:t>
      </w:r>
      <w:r w:rsidDel="00000000" w:rsidR="00000000" w:rsidRPr="00000000">
        <w:rPr>
          <w:sz w:val="20"/>
          <w:szCs w:val="20"/>
          <w:rtl w:val="0"/>
        </w:rPr>
        <w:t xml:space="preserve"> NEM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Mikor kezdődött, és mihez köthető? </w:t>
      </w:r>
      <w:r w:rsidDel="00000000" w:rsidR="00000000" w:rsidRPr="00000000">
        <w:rPr>
          <w:color w:val="777777"/>
          <w:rtl w:val="0"/>
        </w:rPr>
        <w:t xml:space="preserve">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Hol jelentkezik a panasz? </w:t>
      </w:r>
      <w:r w:rsidDel="00000000" w:rsidR="00000000" w:rsidRPr="00000000">
        <w:rPr>
          <w:color w:val="777777"/>
          <w:rtl w:val="0"/>
        </w:rPr>
        <w:t xml:space="preserve">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Mi enyhíti? </w:t>
      </w:r>
      <w:r w:rsidDel="00000000" w:rsidR="00000000" w:rsidRPr="00000000">
        <w:rPr>
          <w:color w:val="777777"/>
          <w:rtl w:val="0"/>
        </w:rPr>
        <w:t xml:space="preserve">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Mi rontja vagy fokozza? </w:t>
      </w:r>
      <w:r w:rsidDel="00000000" w:rsidR="00000000" w:rsidRPr="00000000">
        <w:rPr>
          <w:color w:val="777777"/>
          <w:rtl w:val="0"/>
        </w:rPr>
        <w:t xml:space="preserve">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spacing w:after="100" w:lineRule="auto"/>
        <w:rPr/>
      </w:pPr>
      <w:r w:rsidDel="00000000" w:rsidR="00000000" w:rsidRPr="00000000">
        <w:rPr>
          <w:rtl w:val="0"/>
        </w:rPr>
        <w:t xml:space="preserve">A panasz jellege: ☐</w:t>
      </w:r>
      <w:r w:rsidDel="00000000" w:rsidR="00000000" w:rsidRPr="00000000">
        <w:rPr>
          <w:sz w:val="20"/>
          <w:szCs w:val="20"/>
          <w:rtl w:val="0"/>
        </w:rPr>
        <w:t xml:space="preserve"> tompa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éles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hasító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görcsös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zsibbadó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bizsergő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lüktető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sugárzó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Sugárzás iránya / egyéb jellemző: </w:t>
      </w:r>
      <w:r w:rsidDel="00000000" w:rsidR="00000000" w:rsidRPr="00000000">
        <w:rPr>
          <w:color w:val="777777"/>
          <w:rtl w:val="0"/>
        </w:rPr>
        <w:t xml:space="preserve">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100" w:lineRule="auto"/>
        <w:rPr/>
      </w:pPr>
      <w:r w:rsidDel="00000000" w:rsidR="00000000" w:rsidRPr="00000000">
        <w:rPr>
          <w:rtl w:val="0"/>
        </w:rPr>
        <w:t xml:space="preserve">☐</w:t>
      </w:r>
      <w:r w:rsidDel="00000000" w:rsidR="00000000" w:rsidRPr="00000000">
        <w:rPr>
          <w:sz w:val="20"/>
          <w:szCs w:val="20"/>
          <w:rtl w:val="0"/>
        </w:rPr>
        <w:t xml:space="preserve"> Mozgásra fokozódik? IGEN</w:t>
      </w:r>
      <w:r w:rsidDel="00000000" w:rsidR="00000000" w:rsidRPr="00000000">
        <w:rPr>
          <w:rtl w:val="0"/>
        </w:rPr>
        <w:t xml:space="preserve">    ☐</w:t>
      </w:r>
      <w:r w:rsidDel="00000000" w:rsidR="00000000" w:rsidRPr="00000000">
        <w:rPr>
          <w:sz w:val="20"/>
          <w:szCs w:val="20"/>
          <w:rtl w:val="0"/>
        </w:rPr>
        <w:t xml:space="preserve"> NEM</w:t>
      </w:r>
      <w:r w:rsidDel="00000000" w:rsidR="00000000" w:rsidRPr="00000000">
        <w:rPr>
          <w:rtl w:val="0"/>
        </w:rPr>
        <w:t xml:space="preserve">    ☐</w:t>
      </w:r>
      <w:r w:rsidDel="00000000" w:rsidR="00000000" w:rsidRPr="00000000">
        <w:rPr>
          <w:sz w:val="20"/>
          <w:szCs w:val="20"/>
          <w:rtl w:val="0"/>
        </w:rPr>
        <w:t xml:space="preserve"> Éjszaka fokozódik? IGEN</w:t>
      </w:r>
      <w:r w:rsidDel="00000000" w:rsidR="00000000" w:rsidRPr="00000000">
        <w:rPr>
          <w:rtl w:val="0"/>
        </w:rPr>
        <w:t xml:space="preserve">    ☐</w:t>
      </w:r>
      <w:r w:rsidDel="00000000" w:rsidR="00000000" w:rsidRPr="00000000">
        <w:rPr>
          <w:sz w:val="20"/>
          <w:szCs w:val="20"/>
          <w:rtl w:val="0"/>
        </w:rPr>
        <w:t xml:space="preserve"> NEM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spacing w:after="100" w:lineRule="auto"/>
        <w:rPr/>
      </w:pPr>
      <w:r w:rsidDel="00000000" w:rsidR="00000000" w:rsidRPr="00000000">
        <w:rPr>
          <w:rtl w:val="0"/>
        </w:rPr>
        <w:t xml:space="preserve">☐</w:t>
      </w:r>
      <w:r w:rsidDel="00000000" w:rsidR="00000000" w:rsidRPr="00000000">
        <w:rPr>
          <w:sz w:val="20"/>
          <w:szCs w:val="20"/>
          <w:rtl w:val="0"/>
        </w:rPr>
        <w:t xml:space="preserve"> Volt korábbi sérülése vagy ortopédiai műtétje? IGEN</w:t>
      </w:r>
      <w:r w:rsidDel="00000000" w:rsidR="00000000" w:rsidRPr="00000000">
        <w:rPr>
          <w:rtl w:val="0"/>
        </w:rPr>
        <w:t xml:space="preserve">    ☐</w:t>
      </w:r>
      <w:r w:rsidDel="00000000" w:rsidR="00000000" w:rsidRPr="00000000">
        <w:rPr>
          <w:sz w:val="20"/>
          <w:szCs w:val="20"/>
          <w:rtl w:val="0"/>
        </w:rPr>
        <w:t xml:space="preserve"> NEM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Ha igen, mikor és milyen beavatkozás / sérülés történt? </w:t>
      </w:r>
      <w:r w:rsidDel="00000000" w:rsidR="00000000" w:rsidRPr="00000000">
        <w:rPr>
          <w:color w:val="777777"/>
          <w:rtl w:val="0"/>
        </w:rPr>
        <w:t xml:space="preserve">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100" w:lineRule="auto"/>
        <w:rPr/>
      </w:pPr>
      <w:r w:rsidDel="00000000" w:rsidR="00000000" w:rsidRPr="00000000">
        <w:rPr>
          <w:rtl w:val="0"/>
        </w:rPr>
        <w:t xml:space="preserve">☐</w:t>
      </w:r>
      <w:r w:rsidDel="00000000" w:rsidR="00000000" w:rsidRPr="00000000">
        <w:rPr>
          <w:sz w:val="20"/>
          <w:szCs w:val="20"/>
          <w:rtl w:val="0"/>
        </w:rPr>
        <w:t xml:space="preserve"> Áll-e jelenleg orvosi kezelés alatt? IGEN</w:t>
      </w:r>
      <w:r w:rsidDel="00000000" w:rsidR="00000000" w:rsidRPr="00000000">
        <w:rPr>
          <w:rtl w:val="0"/>
        </w:rPr>
        <w:t xml:space="preserve">    ☐</w:t>
      </w:r>
      <w:r w:rsidDel="00000000" w:rsidR="00000000" w:rsidRPr="00000000">
        <w:rPr>
          <w:sz w:val="20"/>
          <w:szCs w:val="20"/>
          <w:rtl w:val="0"/>
        </w:rPr>
        <w:t xml:space="preserve"> NEM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Rendszeresen szedett gyógyszerek: </w:t>
      </w:r>
      <w:r w:rsidDel="00000000" w:rsidR="00000000" w:rsidRPr="00000000">
        <w:rPr>
          <w:color w:val="777777"/>
          <w:rtl w:val="0"/>
        </w:rPr>
        <w:t xml:space="preserve">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spacing w:after="1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160" w:lineRule="auto"/>
        <w:rPr/>
      </w:pPr>
      <w:r w:rsidDel="00000000" w:rsidR="00000000" w:rsidRPr="00000000">
        <w:rPr>
          <w:b w:val="1"/>
          <w:bCs w:val="1"/>
          <w:color w:val="242424"/>
          <w:sz w:val="30"/>
          <w:szCs w:val="30"/>
          <w:rtl w:val="0"/>
        </w:rPr>
        <w:t xml:space="preserve">Egészségi állapot és ellenjavallatok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spacing w:after="160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spacing w:after="160" w:lineRule="auto"/>
        <w:rPr/>
      </w:pPr>
      <w:r w:rsidDel="00000000" w:rsidR="00000000" w:rsidRPr="00000000">
        <w:rPr>
          <w:b w:val="0"/>
          <w:bCs w:val="0"/>
          <w:i w:val="1"/>
          <w:iCs w:val="1"/>
          <w:sz w:val="20"/>
          <w:szCs w:val="20"/>
          <w:rtl w:val="0"/>
        </w:rPr>
        <w:t xml:space="preserve">Kérjük, jelölje meg, ha az alábbiak közül bármelyik fennáll vagy korábban előfordult.</w:t>
      </w:r>
      <w:r w:rsidDel="00000000" w:rsidR="00000000" w:rsidRPr="00000000">
        <w:rPr>
          <w:rtl w:val="0"/>
        </w:rPr>
      </w:r>
    </w:p>
    <w:tbl>
      <w:tblPr>
        <w:tblStyle w:val="Table3"/>
        <w:tblW w:w="9866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933"/>
        <w:gridCol w:w="4933"/>
        <w:tblGridChange w:id="0">
          <w:tblGrid>
            <w:gridCol w:w="4933"/>
            <w:gridCol w:w="4933"/>
          </w:tblGrid>
        </w:tblGridChange>
      </w:tblGrid>
      <w:tr>
        <w:trPr>
          <w:cantSplit w:val="0"/>
          <w:tblHeader w:val="0"/>
        </w:trPr>
        <w:tc>
          <w:tcPr>
            <w:tcMar>
              <w:top w:w="0.0" w:type="dxa"/>
              <w:bottom w:w="35.0" w:type="dxa"/>
            </w:tcMar>
          </w:tcPr>
          <w:p w:rsidR="00000000" w:rsidDel="00000000" w:rsidP="00000000" w:rsidRDefault="00000000" w:rsidRPr="00000000" w14:paraId="0000003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daganatos megbetegedés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35.0" w:type="dxa"/>
            </w:tcMar>
          </w:tcPr>
          <w:p w:rsidR="00000000" w:rsidDel="00000000" w:rsidP="00000000" w:rsidRDefault="00000000" w:rsidRPr="00000000" w14:paraId="0000003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kezeletlen vagy ingadozó vérnyomás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35.0" w:type="dxa"/>
            </w:tcMar>
          </w:tcPr>
          <w:p w:rsidR="00000000" w:rsidDel="00000000" w:rsidP="00000000" w:rsidRDefault="00000000" w:rsidRPr="00000000" w14:paraId="0000003D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szív- és érrendszeri panasz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35.0" w:type="dxa"/>
            </w:tcMar>
          </w:tcPr>
          <w:p w:rsidR="00000000" w:rsidDel="00000000" w:rsidP="00000000" w:rsidRDefault="00000000" w:rsidRPr="00000000" w14:paraId="0000003E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véralvadási zavar vagy vérhígító szedése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35.0" w:type="dxa"/>
            </w:tcMar>
          </w:tcPr>
          <w:p w:rsidR="00000000" w:rsidDel="00000000" w:rsidP="00000000" w:rsidRDefault="00000000" w:rsidRPr="00000000" w14:paraId="0000003F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mélyvénás trombózis / embólia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35.0" w:type="dxa"/>
            </w:tcMar>
          </w:tcPr>
          <w:p w:rsidR="00000000" w:rsidDel="00000000" w:rsidP="00000000" w:rsidRDefault="00000000" w:rsidRPr="00000000" w14:paraId="00000040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láz vagy fertőző betegség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35.0" w:type="dxa"/>
            </w:tcMar>
          </w:tcPr>
          <w:p w:rsidR="00000000" w:rsidDel="00000000" w:rsidP="00000000" w:rsidRDefault="00000000" w:rsidRPr="00000000" w14:paraId="00000041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akut gyulladás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35.0" w:type="dxa"/>
            </w:tcMar>
          </w:tcPr>
          <w:p w:rsidR="00000000" w:rsidDel="00000000" w:rsidP="00000000" w:rsidRDefault="00000000" w:rsidRPr="00000000" w14:paraId="00000042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friss sérülés, törés, rándulás vagy ficam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35.0" w:type="dxa"/>
            </w:tcMar>
          </w:tcPr>
          <w:p w:rsidR="00000000" w:rsidDel="00000000" w:rsidP="00000000" w:rsidRDefault="00000000" w:rsidRPr="00000000" w14:paraId="00000043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műtét utáni lábadozás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35.0" w:type="dxa"/>
            </w:tcMar>
          </w:tcPr>
          <w:p w:rsidR="00000000" w:rsidDel="00000000" w:rsidP="00000000" w:rsidRDefault="00000000" w:rsidRPr="00000000" w14:paraId="00000044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előrehaladott csontritkulás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35.0" w:type="dxa"/>
            </w:tcMar>
          </w:tcPr>
          <w:p w:rsidR="00000000" w:rsidDel="00000000" w:rsidP="00000000" w:rsidRDefault="00000000" w:rsidRPr="00000000" w14:paraId="00000045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ízületi gyulladás vagy duzzanat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35.0" w:type="dxa"/>
            </w:tcMar>
          </w:tcPr>
          <w:p w:rsidR="00000000" w:rsidDel="00000000" w:rsidP="00000000" w:rsidRDefault="00000000" w:rsidRPr="00000000" w14:paraId="00000046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visszér vagy felületes vénagyulladás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35.0" w:type="dxa"/>
            </w:tcMar>
          </w:tcPr>
          <w:p w:rsidR="00000000" w:rsidDel="00000000" w:rsidP="00000000" w:rsidRDefault="00000000" w:rsidRPr="00000000" w14:paraId="00000047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bőrfertőzés, bőrgyulladás vagy nyílt seb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35.0" w:type="dxa"/>
            </w:tcMar>
          </w:tcPr>
          <w:p w:rsidR="00000000" w:rsidDel="00000000" w:rsidP="00000000" w:rsidRDefault="00000000" w:rsidRPr="00000000" w14:paraId="00000048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érzészavar vagy zsibbadás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35.0" w:type="dxa"/>
            </w:tcMar>
          </w:tcPr>
          <w:p w:rsidR="00000000" w:rsidDel="00000000" w:rsidP="00000000" w:rsidRDefault="00000000" w:rsidRPr="00000000" w14:paraId="00000049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terhesség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35.0" w:type="dxa"/>
            </w:tcMar>
          </w:tcPr>
          <w:p w:rsidR="00000000" w:rsidDel="00000000" w:rsidP="00000000" w:rsidRDefault="00000000" w:rsidRPr="00000000" w14:paraId="0000004A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epilepszia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Mar>
              <w:top w:w="0.0" w:type="dxa"/>
              <w:bottom w:w="35.0" w:type="dxa"/>
            </w:tcMar>
          </w:tcPr>
          <w:p w:rsidR="00000000" w:rsidDel="00000000" w:rsidP="00000000" w:rsidRDefault="00000000" w:rsidRPr="00000000" w14:paraId="0000004B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cukorbetegség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Mar>
              <w:top w:w="0.0" w:type="dxa"/>
              <w:bottom w:w="35.0" w:type="dxa"/>
            </w:tcMar>
          </w:tcPr>
          <w:p w:rsidR="00000000" w:rsidDel="00000000" w:rsidP="00000000" w:rsidRDefault="00000000" w:rsidRPr="00000000" w14:paraId="0000004C">
            <w:pPr>
              <w:spacing w:after="40" w:lineRule="auto"/>
              <w:rPr/>
            </w:pPr>
            <w:r w:rsidDel="00000000" w:rsidR="00000000" w:rsidRPr="00000000">
              <w:rPr>
                <w:rtl w:val="0"/>
              </w:rPr>
              <w:t xml:space="preserve">☐</w:t>
            </w:r>
            <w:r w:rsidDel="00000000" w:rsidR="00000000" w:rsidRPr="00000000">
              <w:rPr>
                <w:sz w:val="20"/>
                <w:szCs w:val="20"/>
                <w:rtl w:val="0"/>
              </w:rPr>
              <w:t xml:space="preserve"> egyéb lényeges állapot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D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Kiegészítés / orvosi javaslat / egyéb fontos információ: </w:t>
      </w:r>
      <w:r w:rsidDel="00000000" w:rsidR="00000000" w:rsidRPr="00000000">
        <w:rPr>
          <w:color w:val="777777"/>
          <w:rtl w:val="0"/>
        </w:rPr>
        <w:t xml:space="preserve">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spacing w:after="8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80" w:lineRule="auto"/>
        <w:rPr/>
      </w:pP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Fontos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spacing w:after="4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Akut, fertőző, lázas, trombózisgyanús vagy friss traumás állapotban kezelés nem végezhető.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spacing w:after="18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Bizonytalan esetben a kezelés megkezdése előtt orvosi vélemény kérhető.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10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spacing w:after="100" w:lineRule="auto"/>
        <w:rPr/>
      </w:pP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Életmód és terhelés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spacing w:after="120" w:lineRule="auto"/>
        <w:rPr/>
      </w:pPr>
      <w:r w:rsidDel="00000000" w:rsidR="00000000" w:rsidRPr="00000000">
        <w:rPr>
          <w:rtl w:val="0"/>
        </w:rPr>
        <w:t xml:space="preserve">Jellemző tényezők: ☐</w:t>
      </w:r>
      <w:r w:rsidDel="00000000" w:rsidR="00000000" w:rsidRPr="00000000">
        <w:rPr>
          <w:sz w:val="20"/>
          <w:szCs w:val="20"/>
          <w:rtl w:val="0"/>
        </w:rPr>
        <w:t xml:space="preserve"> ülőmunka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fizikai munka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sportterhelés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kevés mozgás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stressz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kevés folyadék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dohányzás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Rendszeres sport / mozgás típusa és gyakorisága: </w:t>
      </w:r>
      <w:r w:rsidDel="00000000" w:rsidR="00000000" w:rsidRPr="00000000">
        <w:rPr>
          <w:color w:val="777777"/>
          <w:rtl w:val="0"/>
        </w:rPr>
        <w:t xml:space="preserve">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Alvás, regeneráció, aktuális terhelés röviden: </w:t>
      </w:r>
      <w:r w:rsidDel="00000000" w:rsidR="00000000" w:rsidRPr="00000000">
        <w:rPr>
          <w:color w:val="777777"/>
          <w:rtl w:val="0"/>
        </w:rPr>
        <w:t xml:space="preserve">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spacing w:after="1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spacing w:after="160" w:lineRule="auto"/>
        <w:rPr/>
      </w:pPr>
      <w:r w:rsidDel="00000000" w:rsidR="00000000" w:rsidRPr="00000000">
        <w:rPr>
          <w:b w:val="1"/>
          <w:bCs w:val="1"/>
          <w:color w:val="242424"/>
          <w:sz w:val="30"/>
          <w:szCs w:val="30"/>
          <w:rtl w:val="0"/>
        </w:rPr>
        <w:t xml:space="preserve">Kezelési preferenciák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spacing w:after="10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spacing w:after="100" w:lineRule="auto"/>
        <w:rPr/>
      </w:pPr>
      <w:r w:rsidDel="00000000" w:rsidR="00000000" w:rsidRPr="00000000">
        <w:rPr>
          <w:rtl w:val="0"/>
        </w:rPr>
        <w:t xml:space="preserve">☐</w:t>
      </w:r>
      <w:r w:rsidDel="00000000" w:rsidR="00000000" w:rsidRPr="00000000">
        <w:rPr>
          <w:sz w:val="20"/>
          <w:szCs w:val="20"/>
          <w:rtl w:val="0"/>
        </w:rPr>
        <w:t xml:space="preserve"> Volt már masszázs- vagy regenerációs kezelésen? IGEN</w:t>
      </w:r>
      <w:r w:rsidDel="00000000" w:rsidR="00000000" w:rsidRPr="00000000">
        <w:rPr>
          <w:rtl w:val="0"/>
        </w:rPr>
        <w:t xml:space="preserve">    ☐</w:t>
      </w:r>
      <w:r w:rsidDel="00000000" w:rsidR="00000000" w:rsidRPr="00000000">
        <w:rPr>
          <w:sz w:val="20"/>
          <w:szCs w:val="20"/>
          <w:rtl w:val="0"/>
        </w:rPr>
        <w:t xml:space="preserve"> NEM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spacing w:after="120" w:lineRule="auto"/>
        <w:rPr/>
      </w:pPr>
      <w:r w:rsidDel="00000000" w:rsidR="00000000" w:rsidRPr="00000000">
        <w:rPr>
          <w:rtl w:val="0"/>
        </w:rPr>
        <w:t xml:space="preserve">Kívánt kezelés jellege: ☐</w:t>
      </w:r>
      <w:r w:rsidDel="00000000" w:rsidR="00000000" w:rsidRPr="00000000">
        <w:rPr>
          <w:sz w:val="20"/>
          <w:szCs w:val="20"/>
          <w:rtl w:val="0"/>
        </w:rPr>
        <w:t xml:space="preserve"> relaxációs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közepes intenzitású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sport / mélyebb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célzott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egyéb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spacing w:after="120" w:lineRule="auto"/>
        <w:rPr/>
      </w:pPr>
      <w:r w:rsidDel="00000000" w:rsidR="00000000" w:rsidRPr="00000000">
        <w:rPr>
          <w:rtl w:val="0"/>
        </w:rPr>
        <w:t xml:space="preserve">Kedvelt intenzitás: ☐</w:t>
      </w:r>
      <w:r w:rsidDel="00000000" w:rsidR="00000000" w:rsidRPr="00000000">
        <w:rPr>
          <w:sz w:val="20"/>
          <w:szCs w:val="20"/>
          <w:rtl w:val="0"/>
        </w:rPr>
        <w:t xml:space="preserve"> gyengéd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közepes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erőteljes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spacing w:after="100" w:lineRule="auto"/>
        <w:rPr/>
      </w:pPr>
      <w:r w:rsidDel="00000000" w:rsidR="00000000" w:rsidRPr="00000000">
        <w:rPr>
          <w:rtl w:val="0"/>
        </w:rPr>
        <w:t xml:space="preserve">☐</w:t>
      </w:r>
      <w:r w:rsidDel="00000000" w:rsidR="00000000" w:rsidRPr="00000000">
        <w:rPr>
          <w:sz w:val="20"/>
          <w:szCs w:val="20"/>
          <w:rtl w:val="0"/>
        </w:rPr>
        <w:t xml:space="preserve"> Van ismert allergiája vagy érzékenysége? IGEN</w:t>
      </w:r>
      <w:r w:rsidDel="00000000" w:rsidR="00000000" w:rsidRPr="00000000">
        <w:rPr>
          <w:rtl w:val="0"/>
        </w:rPr>
        <w:t xml:space="preserve">    ☐</w:t>
      </w:r>
      <w:r w:rsidDel="00000000" w:rsidR="00000000" w:rsidRPr="00000000">
        <w:rPr>
          <w:sz w:val="20"/>
          <w:szCs w:val="20"/>
          <w:rtl w:val="0"/>
        </w:rPr>
        <w:t xml:space="preserve"> NEM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Ha igen, mire? </w:t>
      </w:r>
      <w:r w:rsidDel="00000000" w:rsidR="00000000" w:rsidRPr="00000000">
        <w:rPr>
          <w:color w:val="777777"/>
          <w:rtl w:val="0"/>
        </w:rPr>
        <w:t xml:space="preserve">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spacing w:after="12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120" w:lineRule="auto"/>
        <w:rPr/>
      </w:pPr>
      <w:r w:rsidDel="00000000" w:rsidR="00000000" w:rsidRPr="00000000">
        <w:rPr>
          <w:rtl w:val="0"/>
        </w:rPr>
        <w:t xml:space="preserve">Előnyben részesített vivőanyag: ☐</w:t>
      </w:r>
      <w:r w:rsidDel="00000000" w:rsidR="00000000" w:rsidRPr="00000000">
        <w:rPr>
          <w:sz w:val="20"/>
          <w:szCs w:val="20"/>
          <w:rtl w:val="0"/>
        </w:rPr>
        <w:t xml:space="preserve"> krém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olaj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mindegy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saját termék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Nem kezelhető / kerülendő testterület: </w:t>
      </w:r>
      <w:r w:rsidDel="00000000" w:rsidR="00000000" w:rsidRPr="00000000">
        <w:rPr>
          <w:color w:val="777777"/>
          <w:rtl w:val="0"/>
        </w:rPr>
        <w:t xml:space="preserve">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A kezeléssel elérni kívánt cél: </w:t>
      </w:r>
      <w:r w:rsidDel="00000000" w:rsidR="00000000" w:rsidRPr="00000000">
        <w:rPr>
          <w:color w:val="777777"/>
          <w:rtl w:val="0"/>
        </w:rPr>
        <w:t xml:space="preserve">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9">
      <w:pPr>
        <w:spacing w:after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after="120" w:lineRule="auto"/>
        <w:rPr>
          <w:b w:val="1"/>
          <w:bCs w:val="1"/>
          <w:i w:val="0"/>
          <w:iCs w:val="0"/>
          <w:sz w:val="20"/>
          <w:szCs w:val="20"/>
        </w:rPr>
      </w:pPr>
      <w:r w:rsidDel="00000000" w:rsidR="00000000" w:rsidRPr="00000000">
        <w:rPr>
          <w:b w:val="1"/>
          <w:bCs w:val="1"/>
          <w:i w:val="0"/>
          <w:iCs w:val="0"/>
          <w:sz w:val="20"/>
          <w:szCs w:val="20"/>
          <w:rtl w:val="0"/>
        </w:rPr>
        <w:t xml:space="preserve">Jelölje meg az ábrán a panasz vagy fokozott érzékenység helyét:</w:t>
      </w:r>
    </w:p>
    <w:p w:rsidR="00000000" w:rsidDel="00000000" w:rsidP="00000000" w:rsidRDefault="00000000" w:rsidRPr="00000000" w14:paraId="0000006B">
      <w:pPr>
        <w:spacing w:after="12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after="0" w:lineRule="auto"/>
        <w:jc w:val="center"/>
        <w:rPr/>
      </w:pPr>
      <w:r w:rsidDel="00000000" w:rsidR="00000000" w:rsidRPr="00000000">
        <w:rPr/>
        <w:drawing>
          <wp:inline distB="0" distT="0" distL="114300" distR="114300">
            <wp:extent cx="4032000" cy="4210966"/>
            <wp:effectExtent b="0" l="0" r="0" t="0"/>
            <wp:docPr id="5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032000" cy="421096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E">
      <w:pPr>
        <w:spacing w:after="160" w:lineRule="auto"/>
        <w:rPr>
          <w:b w:val="1"/>
          <w:bCs w:val="1"/>
          <w:sz w:val="30"/>
          <w:szCs w:val="3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160" w:lineRule="auto"/>
        <w:rPr/>
      </w:pPr>
      <w:r w:rsidDel="00000000" w:rsidR="00000000" w:rsidRPr="00000000">
        <w:rPr>
          <w:b w:val="1"/>
          <w:bCs w:val="1"/>
          <w:color w:val="242424"/>
          <w:sz w:val="30"/>
          <w:szCs w:val="30"/>
          <w:rtl w:val="0"/>
        </w:rPr>
        <w:t xml:space="preserve">Szakember által kitöltendő állapotfelmérés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0">
      <w:pPr>
        <w:spacing w:after="140" w:lineRule="auto"/>
        <w:rPr>
          <w:b w:val="0"/>
          <w:bCs w:val="0"/>
          <w:i w:val="1"/>
          <w:iCs w:val="1"/>
          <w:sz w:val="20"/>
          <w:szCs w:val="20"/>
        </w:rPr>
      </w:pPr>
      <w:r w:rsidDel="00000000" w:rsidR="00000000" w:rsidRPr="00000000">
        <w:rPr>
          <w:b w:val="0"/>
          <w:bCs w:val="0"/>
          <w:i w:val="1"/>
          <w:iCs w:val="1"/>
          <w:sz w:val="20"/>
          <w:szCs w:val="20"/>
          <w:rtl w:val="0"/>
        </w:rPr>
        <w:t xml:space="preserve">A megfigyelések nem minősülnek orvosi diagnózisnak.</w:t>
      </w:r>
    </w:p>
    <w:p w:rsidR="00000000" w:rsidDel="00000000" w:rsidP="00000000" w:rsidRDefault="00000000" w:rsidRPr="00000000" w14:paraId="00000071">
      <w:pPr>
        <w:spacing w:after="140" w:lineRule="auto"/>
        <w:rPr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spacing w:after="100" w:lineRule="auto"/>
        <w:rPr/>
      </w:pP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Megtekintés és funkcionális megfigyelés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Funkciózavar / korlátozott vagy kellemetlen mozgás: </w:t>
      </w:r>
      <w:r w:rsidDel="00000000" w:rsidR="00000000" w:rsidRPr="00000000">
        <w:rPr>
          <w:color w:val="777777"/>
          <w:rtl w:val="0"/>
        </w:rPr>
        <w:t xml:space="preserve">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5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Testtartás és testarányok: </w:t>
      </w:r>
      <w:r w:rsidDel="00000000" w:rsidR="00000000" w:rsidRPr="00000000">
        <w:rPr>
          <w:color w:val="777777"/>
          <w:rtl w:val="0"/>
        </w:rPr>
        <w:t xml:space="preserve">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Vállöv és medence helyzete: </w:t>
      </w:r>
      <w:r w:rsidDel="00000000" w:rsidR="00000000" w:rsidRPr="00000000">
        <w:rPr>
          <w:color w:val="777777"/>
          <w:rtl w:val="0"/>
        </w:rPr>
        <w:t xml:space="preserve">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Gerinc fiziológiás görbületeinek megfigyelése: </w:t>
      </w:r>
      <w:r w:rsidDel="00000000" w:rsidR="00000000" w:rsidRPr="00000000">
        <w:rPr>
          <w:color w:val="777777"/>
          <w:rtl w:val="0"/>
        </w:rPr>
        <w:t xml:space="preserve">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Bőr állapota, hőmérséklet- vagy színeltérés: </w:t>
      </w:r>
      <w:r w:rsidDel="00000000" w:rsidR="00000000" w:rsidRPr="00000000">
        <w:rPr>
          <w:color w:val="777777"/>
          <w:rtl w:val="0"/>
        </w:rPr>
        <w:t xml:space="preserve">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spacing w:after="8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spacing w:after="80" w:lineRule="auto"/>
        <w:rPr>
          <w:b w:val="1"/>
          <w:bCs w:val="1"/>
          <w:i w:val="0"/>
          <w:iCs w:val="0"/>
          <w:sz w:val="20"/>
          <w:szCs w:val="20"/>
        </w:rPr>
      </w:pPr>
      <w:r w:rsidDel="00000000" w:rsidR="00000000" w:rsidRPr="00000000">
        <w:rPr>
          <w:b w:val="1"/>
          <w:bCs w:val="1"/>
          <w:i w:val="0"/>
          <w:iCs w:val="0"/>
          <w:sz w:val="20"/>
          <w:szCs w:val="20"/>
          <w:rtl w:val="0"/>
        </w:rPr>
        <w:t xml:space="preserve">Gerincferdülésre utaló megfigyelés / vendég által ismert scoliosis:</w:t>
      </w:r>
    </w:p>
    <w:p w:rsidR="00000000" w:rsidDel="00000000" w:rsidP="00000000" w:rsidRDefault="00000000" w:rsidRPr="00000000" w14:paraId="0000007B">
      <w:pPr>
        <w:spacing w:after="8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100" w:lineRule="auto"/>
        <w:jc w:val="center"/>
        <w:rPr/>
      </w:pPr>
      <w:r w:rsidDel="00000000" w:rsidR="00000000" w:rsidRPr="00000000">
        <w:rPr/>
        <w:drawing>
          <wp:inline distB="0" distT="0" distL="114300" distR="114300">
            <wp:extent cx="5220000" cy="2202371"/>
            <wp:effectExtent b="0" l="0" r="0" t="0"/>
            <wp:docPr id="4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220000" cy="2202371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after="8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80" w:lineRule="auto"/>
        <w:rPr/>
      </w:pP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Tapintásos felmérés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Izomfeszülés helye: </w:t>
      </w:r>
      <w:r w:rsidDel="00000000" w:rsidR="00000000" w:rsidRPr="00000000">
        <w:rPr>
          <w:color w:val="777777"/>
          <w:rtl w:val="0"/>
        </w:rPr>
        <w:t xml:space="preserve">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1">
      <w:pPr>
        <w:spacing w:after="100" w:lineRule="auto"/>
        <w:rPr/>
      </w:pPr>
      <w:r w:rsidDel="00000000" w:rsidR="00000000" w:rsidRPr="00000000">
        <w:rPr>
          <w:rtl w:val="0"/>
        </w:rPr>
        <w:t xml:space="preserve">Megítélt oldhatóság: ☐</w:t>
      </w:r>
      <w:r w:rsidDel="00000000" w:rsidR="00000000" w:rsidRPr="00000000">
        <w:rPr>
          <w:sz w:val="20"/>
          <w:szCs w:val="20"/>
          <w:rtl w:val="0"/>
        </w:rPr>
        <w:t xml:space="preserve"> könnyen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közepesen</w:t>
      </w:r>
      <w:r w:rsidDel="00000000" w:rsidR="00000000" w:rsidRPr="00000000">
        <w:rPr>
          <w:rtl w:val="0"/>
        </w:rPr>
        <w:t xml:space="preserve">  ☐</w:t>
      </w:r>
      <w:r w:rsidDel="00000000" w:rsidR="00000000" w:rsidRPr="00000000">
        <w:rPr>
          <w:sz w:val="20"/>
          <w:szCs w:val="20"/>
          <w:rtl w:val="0"/>
        </w:rPr>
        <w:t xml:space="preserve"> nehezen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Csomók, trigger pontok, letapadások: </w:t>
      </w:r>
      <w:r w:rsidDel="00000000" w:rsidR="00000000" w:rsidRPr="00000000">
        <w:rPr>
          <w:color w:val="777777"/>
          <w:rtl w:val="0"/>
        </w:rPr>
        <w:t xml:space="preserve">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Érzékeny vagy kerülendő területek: </w:t>
      </w:r>
      <w:r w:rsidDel="00000000" w:rsidR="00000000" w:rsidRPr="00000000">
        <w:rPr>
          <w:color w:val="777777"/>
          <w:rtl w:val="0"/>
        </w:rPr>
        <w:t xml:space="preserve">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/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160" w:lineRule="auto"/>
        <w:rPr>
          <w:b w:val="1"/>
          <w:bCs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160" w:lineRule="auto"/>
        <w:rPr/>
      </w:pPr>
      <w:r w:rsidDel="00000000" w:rsidR="00000000" w:rsidRPr="00000000">
        <w:rPr>
          <w:b w:val="1"/>
          <w:bCs w:val="1"/>
          <w:color w:val="242424"/>
          <w:sz w:val="32"/>
          <w:szCs w:val="32"/>
          <w:rtl w:val="0"/>
        </w:rPr>
        <w:t xml:space="preserve">2. Beleegyező nyilatkozat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spacing w:after="160" w:lineRule="auto"/>
        <w:rPr/>
      </w:pP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Regenerációs és masszázskezelés igénybevételéhez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14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Alulírott kijelentem, hogy az alábbi tájékoztatást megértettem, kérdéseimet feltehettem, és a kezelést önként veszem igénybe.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spacing w:after="6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spacing w:after="60" w:lineRule="auto"/>
        <w:rPr/>
      </w:pP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A szolgáltatás jellege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spacing w:after="12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Tudomásul veszem, hogy a Tóth Anikó által végzett regenerációs és masszázskezelés közérzetjavító, regenerációt támogató szolgáltatás. Nem minősül orvosi ellátásnak, gyógykezelésnek, fizioterápiának vagy diagnosztikai vizsgálatnak, és nem helyettesíti az orvosi kivizsgálást. A kezelés eredménye egyénenként eltérő.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spacing w:after="6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60" w:lineRule="auto"/>
        <w:rPr/>
      </w:pP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Tájékoztatási kötelezettség és biztonság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spacing w:after="10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Kijelentem, hogy a közölt adataim valósak és teljesek. A kezelés biztonságát érintő betegséget, sérülést, műtétet, terhességet, gyógyszerszedést, allergiát, bőrproblémát vagy állapotváltozást a kezelés előtt jelzem. A kezelés során bármikor kérhetem az intenzitás módosítását, testterület kihagyását vagy a kezelés megszakítását; szokatlan panaszt azonnal jelzek.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Kerülendő terület / technika: </w:t>
      </w:r>
      <w:r w:rsidDel="00000000" w:rsidR="00000000" w:rsidRPr="00000000">
        <w:rPr>
          <w:color w:val="777777"/>
          <w:rtl w:val="0"/>
        </w:rPr>
        <w:t xml:space="preserve">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spacing w:after="6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spacing w:after="60" w:lineRule="auto"/>
        <w:rPr/>
      </w:pP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Lehetséges átmeneti reakciók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spacing w:after="10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A kezelés után átmenetileg előfordulhat izomérzékenység, fáradtság, enyhe bőrpír vagy a kezelt terület érzékenysége. Erős, tartós vagy szokatlan panasz esetén orvosi segítséget kérek.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spacing w:after="60" w:lineRule="auto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60" w:lineRule="auto"/>
        <w:rPr/>
      </w:pPr>
      <w:r w:rsidDel="00000000" w:rsidR="00000000" w:rsidRPr="00000000">
        <w:rPr>
          <w:b w:val="1"/>
          <w:bCs w:val="1"/>
          <w:i w:val="0"/>
          <w:iCs w:val="0"/>
          <w:sz w:val="21"/>
          <w:szCs w:val="21"/>
          <w:rtl w:val="0"/>
        </w:rPr>
        <w:t xml:space="preserve">Adatkezelés és hozzájárulás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spacing w:after="160" w:lineRule="auto"/>
        <w:rPr/>
      </w:pPr>
      <w:r w:rsidDel="00000000" w:rsidR="00000000" w:rsidRPr="00000000">
        <w:rPr>
          <w:b w:val="0"/>
          <w:bCs w:val="0"/>
          <w:i w:val="0"/>
          <w:iCs w:val="0"/>
          <w:sz w:val="20"/>
          <w:szCs w:val="20"/>
          <w:rtl w:val="0"/>
        </w:rPr>
        <w:t xml:space="preserve">Tudomásul veszem, hogy az állapotfelmérőn megadott egészségügyi adatok különleges személyes adatok. Az adatkezelő Tóth Anikó. Az adatok kezelése a kezelés biztonságos megtervezése és utánkövetése céljából történik; jogosulatlan harmadik személy részére nem kerülnek továbbításra. A papíralapú űrlap tervezett megőrzési ideje 6 hónap. Hozzájárulásomat bármikor visszavonhatom.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spacing w:after="100" w:lineRule="auto"/>
        <w:rPr/>
      </w:pPr>
      <w:r w:rsidDel="00000000" w:rsidR="00000000" w:rsidRPr="00000000">
        <w:rPr>
          <w:rtl w:val="0"/>
        </w:rPr>
        <w:t xml:space="preserve">☐</w:t>
      </w:r>
      <w:r w:rsidDel="00000000" w:rsidR="00000000" w:rsidRPr="00000000">
        <w:rPr>
          <w:sz w:val="20"/>
          <w:szCs w:val="20"/>
          <w:rtl w:val="0"/>
        </w:rPr>
        <w:t xml:space="preserve"> Kifejezetten hozzájárulok egészségi állapotomra vonatkozó különleges személyes adataim fenti célú kezeléséhez.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100" w:lineRule="auto"/>
        <w:rPr/>
      </w:pPr>
      <w:r w:rsidDel="00000000" w:rsidR="00000000" w:rsidRPr="00000000">
        <w:rPr>
          <w:rtl w:val="0"/>
        </w:rPr>
        <w:t xml:space="preserve">☐</w:t>
      </w:r>
      <w:r w:rsidDel="00000000" w:rsidR="00000000" w:rsidRPr="00000000">
        <w:rPr>
          <w:sz w:val="20"/>
          <w:szCs w:val="20"/>
          <w:rtl w:val="0"/>
        </w:rPr>
        <w:t xml:space="preserve"> A tájékoztatást megértettem, és a kezeléshez hozzájárulok.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spacing w:after="100" w:lineRule="auto"/>
        <w:rPr/>
      </w:pPr>
      <w:r w:rsidDel="00000000" w:rsidR="00000000" w:rsidRPr="00000000">
        <w:rPr>
          <w:b w:val="1"/>
          <w:bCs w:val="1"/>
          <w:i w:val="0"/>
          <w:iCs w:val="0"/>
          <w:sz w:val="20"/>
          <w:szCs w:val="20"/>
          <w:rtl w:val="0"/>
        </w:rPr>
        <w:t xml:space="preserve">Kijelentem, hogy a dokumentum tartalmát elolvastam és megértettem, a kezelést saját döntésem alapján veszem igénybe.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Vendég neve nyomtatott betűvel: </w:t>
      </w:r>
      <w:r w:rsidDel="00000000" w:rsidR="00000000" w:rsidRPr="00000000">
        <w:rPr>
          <w:color w:val="777777"/>
          <w:rtl w:val="0"/>
        </w:rPr>
        <w:t xml:space="preserve">_____________________________________________</w:t>
      </w:r>
      <w:r w:rsidDel="00000000" w:rsidR="00000000" w:rsidRPr="00000000">
        <w:rPr>
          <w:rtl w:val="0"/>
        </w:rPr>
      </w:r>
    </w:p>
    <w:tbl>
      <w:tblPr>
        <w:tblStyle w:val="Table4"/>
        <w:tblW w:w="9866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933"/>
        <w:gridCol w:w="4933"/>
        <w:tblGridChange w:id="0">
          <w:tblGrid>
            <w:gridCol w:w="4933"/>
            <w:gridCol w:w="493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9C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D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Születési dátum: </w:t>
            </w:r>
            <w:r w:rsidDel="00000000" w:rsidR="00000000" w:rsidRPr="00000000">
              <w:rPr>
                <w:color w:val="77777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9E">
            <w:pPr>
              <w:rPr>
                <w:b w:val="1"/>
                <w:b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F">
            <w:pPr>
              <w:rPr/>
            </w:pPr>
            <w:r w:rsidDel="00000000" w:rsidR="00000000" w:rsidRPr="00000000">
              <w:rPr>
                <w:b w:val="1"/>
                <w:bCs w:val="1"/>
                <w:rtl w:val="0"/>
              </w:rPr>
              <w:t xml:space="preserve">Dátum: </w:t>
            </w:r>
            <w:r w:rsidDel="00000000" w:rsidR="00000000" w:rsidRPr="00000000">
              <w:rPr>
                <w:color w:val="777777"/>
                <w:rtl w:val="0"/>
              </w:rPr>
              <w:t xml:space="preserve">________________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0">
      <w:pPr>
        <w:spacing w:after="40" w:lineRule="auto"/>
        <w:rPr/>
      </w:pPr>
      <w:r w:rsidDel="00000000" w:rsidR="00000000" w:rsidRPr="00000000">
        <w:rPr>
          <w:rtl w:val="0"/>
        </w:rPr>
      </w:r>
    </w:p>
    <w:tbl>
      <w:tblPr>
        <w:tblStyle w:val="Table5"/>
        <w:tblW w:w="9866.0" w:type="dxa"/>
        <w:jc w:val="left"/>
        <w:tblInd w:w="-115.0" w:type="dxa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400"/>
      </w:tblPr>
      <w:tblGrid>
        <w:gridCol w:w="4933"/>
        <w:gridCol w:w="4933"/>
        <w:tblGridChange w:id="0">
          <w:tblGrid>
            <w:gridCol w:w="4933"/>
            <w:gridCol w:w="4933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1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____________________________</w:t>
            </w:r>
          </w:p>
        </w:tc>
        <w:tc>
          <w:tcPr/>
          <w:p w:rsidR="00000000" w:rsidDel="00000000" w:rsidP="00000000" w:rsidRDefault="00000000" w:rsidRPr="00000000" w14:paraId="000000A2">
            <w:pPr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____________________________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3">
            <w:pPr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vendég aláírása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A4">
            <w:pPr>
              <w:jc w:val="center"/>
              <w:rPr/>
            </w:pPr>
            <w:r w:rsidDel="00000000" w:rsidR="00000000" w:rsidRPr="00000000">
              <w:rPr>
                <w:sz w:val="17"/>
                <w:szCs w:val="17"/>
                <w:rtl w:val="0"/>
              </w:rPr>
              <w:t xml:space="preserve">szolgáltató aláírása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A5">
      <w:pPr>
        <w:spacing w:after="100" w:lineRule="auto"/>
        <w:rPr>
          <w:b w:val="1"/>
          <w:b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100" w:lineRule="auto"/>
        <w:rPr/>
      </w:pPr>
      <w:r w:rsidDel="00000000" w:rsidR="00000000" w:rsidRPr="00000000">
        <w:rPr>
          <w:b w:val="1"/>
          <w:bCs w:val="1"/>
          <w:rtl w:val="0"/>
        </w:rPr>
        <w:t xml:space="preserve">Kiskorú vagy cselekvőképességet érintő esetben - törvényes képviselő neve / aláírása: </w:t>
      </w:r>
      <w:r w:rsidDel="00000000" w:rsidR="00000000" w:rsidRPr="00000000">
        <w:rPr>
          <w:color w:val="777777"/>
          <w:rtl w:val="0"/>
        </w:rPr>
        <w:t xml:space="preserve">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0" w:lineRule="auto"/>
        <w:rPr>
          <w:sz w:val="17"/>
          <w:szCs w:val="17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0" w:lineRule="auto"/>
        <w:rPr/>
      </w:pPr>
      <w:r w:rsidDel="00000000" w:rsidR="00000000" w:rsidRPr="00000000">
        <w:rPr>
          <w:b w:val="0"/>
          <w:bCs w:val="0"/>
          <w:i w:val="0"/>
          <w:iCs w:val="0"/>
          <w:sz w:val="17"/>
          <w:szCs w:val="17"/>
          <w:rtl w:val="0"/>
        </w:rPr>
        <w:t xml:space="preserve">Megjegyzés: A nyilatkozat a jogszabály alapján ki nem zárható szolgáltatói felelősséget nem korlátozza.</w:t>
      </w:r>
      <w:r w:rsidDel="00000000" w:rsidR="00000000" w:rsidRPr="00000000">
        <w:rPr>
          <w:rtl w:val="0"/>
        </w:rPr>
      </w:r>
    </w:p>
    <w:sectPr>
      <w:headerReference r:id="rId9" w:type="default"/>
      <w:footerReference r:id="rId10" w:type="default"/>
      <w:pgSz w:h="16838" w:w="11906" w:orient="portrait"/>
      <w:pgMar w:bottom="964" w:top="964" w:left="1020" w:right="1020" w:header="340" w:footer="34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alibri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242424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242424"/>
        <w:sz w:val="20"/>
        <w:szCs w:val="20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A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242424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242424"/>
        <w:sz w:val="17"/>
        <w:szCs w:val="17"/>
        <w:u w:val="none"/>
        <w:shd w:fill="auto" w:val="clear"/>
        <w:vertAlign w:val="baseline"/>
        <w:rtl w:val="0"/>
      </w:rPr>
      <w:t xml:space="preserve">ÁLLAPOTFELMÉRÉS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color w:val="242424"/>
        <w:lang w:val="en"/>
      </w:rPr>
    </w:rPrDefault>
    <w:pPrDefault>
      <w:pPr>
        <w:spacing w:after="8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480" w:lineRule="auto"/>
    </w:pPr>
    <w:rPr>
      <w:rFonts w:ascii="Calibri" w:cs="Calibri" w:eastAsia="Calibri" w:hAnsi="Calibri"/>
      <w:b w:val="1"/>
      <w:bCs w:val="1"/>
      <w:color w:val="36609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color w:val="4f81bd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b w:val="1"/>
      <w:bCs w:val="1"/>
      <w:i w:val="1"/>
      <w:iCs w:val="1"/>
      <w:color w:val="4f81bd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color w:val="243f61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200" w:lineRule="auto"/>
    </w:pPr>
    <w:rPr>
      <w:rFonts w:ascii="Calibri" w:cs="Calibri" w:eastAsia="Calibri" w:hAnsi="Calibri"/>
      <w:i w:val="1"/>
      <w:iCs w:val="1"/>
      <w:color w:val="243f61"/>
    </w:rPr>
  </w:style>
  <w:style w:type="paragraph" w:styleId="Title">
    <w:name w:val="Title"/>
    <w:basedOn w:val="Normal"/>
    <w:next w:val="Normal"/>
    <w:pPr>
      <w:pBdr>
        <w:bottom w:color="4f81bd" w:space="4" w:sz="8" w:val="single"/>
      </w:pBdr>
      <w:spacing w:after="300" w:line="240" w:lineRule="auto"/>
    </w:pPr>
    <w:rPr>
      <w:rFonts w:ascii="Calibri" w:cs="Calibri" w:eastAsia="Calibri" w:hAnsi="Calibri"/>
      <w:color w:val="17365d"/>
      <w:sz w:val="52"/>
      <w:szCs w:val="52"/>
    </w:rPr>
  </w:style>
  <w:style w:type="paragraph" w:styleId="Header">
    <w:name w:val="header"/>
    <w:basedOn w:val="Normal"/>
    <w:link w:val="Head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 w:val="1"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E618BF"/>
  </w:style>
  <w:style w:type="paragraph" w:styleId="Heading7">
    <w:name w:val="heading 7"/>
    <w:basedOn w:val="Normal"/>
    <w:next w:val="Normal"/>
    <w:link w:val="Heading7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6"/>
    </w:pPr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paragraph" w:styleId="Heading8">
    <w:name w:val="heading 8"/>
    <w:basedOn w:val="Normal"/>
    <w:next w:val="Normal"/>
    <w:link w:val="Heading8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7"/>
    </w:pPr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1"/>
    <w:unhideWhenUsed w:val="1"/>
    <w:qFormat w:val="1"/>
    <w:rsid w:val="00FC693F"/>
    <w:pPr>
      <w:keepNext w:val="1"/>
      <w:keepLines w:val="1"/>
      <w:spacing w:after="0" w:before="200"/>
      <w:outlineLvl w:val="8"/>
    </w:pPr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paragraph" w:styleId="NoSpacing">
    <w:name w:val="No Spacing"/>
    <w:uiPriority w:val="1"/>
    <w:qFormat w:val="1"/>
    <w:rsid w:val="00FC693F"/>
    <w:pPr>
      <w:spacing w:after="0" w:line="240" w:lineRule="auto"/>
    </w:pPr>
  </w:style>
  <w:style w:type="character" w:styleId="Heading1Char" w:customStyle="1">
    <w:name w:val="Heading 1 Char"/>
    <w:basedOn w:val="DefaultParagraphFont"/>
    <w:link w:val="Heading1"/>
    <w:uiPriority w:val="9"/>
    <w:rsid w:val="00FC693F"/>
    <w:rPr>
      <w:rFonts w:asciiTheme="majorHAnsi" w:cstheme="majorBidi" w:eastAsiaTheme="majorEastAsia" w:hAnsiTheme="majorHAnsi"/>
      <w:b w:val="1"/>
      <w:bCs w:val="1"/>
      <w:color w:val="365f91" w:themeColor="accent1" w:themeShade="0000BF"/>
      <w:sz w:val="28"/>
      <w:szCs w:val="28"/>
    </w:rPr>
  </w:style>
  <w:style w:type="character" w:styleId="Heading2Char" w:customStyle="1">
    <w:name w:val="Heading 2 Char"/>
    <w:basedOn w:val="DefaultParagraphFont"/>
    <w:link w:val="Heading2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  <w:sz w:val="26"/>
      <w:szCs w:val="26"/>
    </w:rPr>
  </w:style>
  <w:style w:type="character" w:styleId="Heading3Char" w:customStyle="1">
    <w:name w:val="Heading 3 Char"/>
    <w:basedOn w:val="DefaultParagraphFont"/>
    <w:link w:val="Heading3"/>
    <w:uiPriority w:val="9"/>
    <w:rsid w:val="00FC693F"/>
    <w:rPr>
      <w:rFonts w:asciiTheme="majorHAnsi" w:cstheme="majorBidi" w:eastAsiaTheme="majorEastAsia" w:hAnsiTheme="majorHAnsi"/>
      <w:b w:val="1"/>
      <w:bCs w:val="1"/>
      <w:color w:val="4f81bd" w:themeColor="accent1"/>
    </w:rPr>
  </w:style>
  <w:style w:type="character" w:styleId="TitleChar" w:customStyle="1">
    <w:name w:val="Title Char"/>
    <w:basedOn w:val="DefaultParagraphFont"/>
    <w:link w:val="Title"/>
    <w:uiPriority w:val="10"/>
    <w:rsid w:val="00FC693F"/>
    <w:rPr>
      <w:rFonts w:asciiTheme="majorHAnsi" w:cstheme="majorBidi" w:eastAsiaTheme="majorEastAsia" w:hAnsiTheme="majorHAnsi"/>
      <w:color w:val="17365d" w:themeColor="text2" w:themeShade="0000BF"/>
      <w:spacing w:val="5"/>
      <w:kern w:val="28"/>
      <w:sz w:val="52"/>
      <w:szCs w:val="52"/>
    </w:rPr>
  </w:style>
  <w:style w:type="character" w:styleId="SubtitleChar" w:customStyle="1">
    <w:name w:val="Subtitle Char"/>
    <w:basedOn w:val="DefaultParagraphFont"/>
    <w:link w:val="Subtitle"/>
    <w:uiPriority w:val="11"/>
    <w:rsid w:val="00FC693F"/>
    <w:rPr>
      <w:rFonts w:asciiTheme="majorHAnsi" w:cstheme="majorBidi" w:eastAsiaTheme="majorEastAsia" w:hAnsiTheme="majorHAnsi"/>
      <w:i w:val="1"/>
      <w:iCs w:val="1"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 w:val="1"/>
    <w:rsid w:val="00FC693F"/>
    <w:pPr>
      <w:ind w:left="720"/>
      <w:contextualSpacing w:val="1"/>
    </w:pPr>
  </w:style>
  <w:style w:type="paragraph" w:styleId="BodyText">
    <w:name w:val="Body Text"/>
    <w:basedOn w:val="Normal"/>
    <w:link w:val="BodyTextChar"/>
    <w:uiPriority w:val="99"/>
    <w:unhideWhenUsed w:val="1"/>
    <w:rsid w:val="00AA1D8D"/>
    <w:pPr>
      <w:spacing w:after="120"/>
    </w:pPr>
  </w:style>
  <w:style w:type="character" w:styleId="BodyTextChar" w:customStyle="1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 w:val="1"/>
    <w:rsid w:val="00AA1D8D"/>
    <w:pPr>
      <w:spacing w:after="120" w:line="480" w:lineRule="auto"/>
    </w:pPr>
  </w:style>
  <w:style w:type="character" w:styleId="BodyText2Char" w:customStyle="1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 w:val="1"/>
    <w:rsid w:val="00AA1D8D"/>
    <w:pPr>
      <w:spacing w:after="120"/>
    </w:pPr>
    <w:rPr>
      <w:sz w:val="16"/>
      <w:szCs w:val="16"/>
    </w:rPr>
  </w:style>
  <w:style w:type="character" w:styleId="BodyText3Char" w:customStyle="1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 w:val="1"/>
    <w:rsid w:val="00AA1D8D"/>
    <w:pPr>
      <w:ind w:left="360" w:hanging="360"/>
      <w:contextualSpacing w:val="1"/>
    </w:pPr>
  </w:style>
  <w:style w:type="paragraph" w:styleId="List2">
    <w:name w:val="List 2"/>
    <w:basedOn w:val="Normal"/>
    <w:uiPriority w:val="99"/>
    <w:unhideWhenUsed w:val="1"/>
    <w:rsid w:val="00326F90"/>
    <w:pPr>
      <w:ind w:left="720" w:hanging="360"/>
      <w:contextualSpacing w:val="1"/>
    </w:pPr>
  </w:style>
  <w:style w:type="paragraph" w:styleId="List3">
    <w:name w:val="List 3"/>
    <w:basedOn w:val="Normal"/>
    <w:uiPriority w:val="99"/>
    <w:unhideWhenUsed w:val="1"/>
    <w:rsid w:val="00326F90"/>
    <w:pPr>
      <w:ind w:left="1080" w:hanging="360"/>
      <w:contextualSpacing w:val="1"/>
    </w:pPr>
  </w:style>
  <w:style w:type="paragraph" w:styleId="ListBullet">
    <w:name w:val="List Bullet"/>
    <w:basedOn w:val="Normal"/>
    <w:uiPriority w:val="99"/>
    <w:unhideWhenUsed w:val="1"/>
    <w:rsid w:val="00326F90"/>
    <w:pPr>
      <w:numPr>
        <w:numId w:val="1"/>
      </w:numPr>
      <w:contextualSpacing w:val="1"/>
    </w:pPr>
  </w:style>
  <w:style w:type="paragraph" w:styleId="ListBullet2">
    <w:name w:val="List Bullet 2"/>
    <w:basedOn w:val="Normal"/>
    <w:uiPriority w:val="99"/>
    <w:unhideWhenUsed w:val="1"/>
    <w:rsid w:val="00326F90"/>
    <w:pPr>
      <w:numPr>
        <w:numId w:val="2"/>
      </w:numPr>
      <w:contextualSpacing w:val="1"/>
    </w:pPr>
  </w:style>
  <w:style w:type="paragraph" w:styleId="ListBullet3">
    <w:name w:val="List Bullet 3"/>
    <w:basedOn w:val="Normal"/>
    <w:uiPriority w:val="99"/>
    <w:unhideWhenUsed w:val="1"/>
    <w:rsid w:val="00326F90"/>
    <w:pPr>
      <w:numPr>
        <w:numId w:val="3"/>
      </w:numPr>
      <w:contextualSpacing w:val="1"/>
    </w:pPr>
  </w:style>
  <w:style w:type="paragraph" w:styleId="ListNumber">
    <w:name w:val="List Number"/>
    <w:basedOn w:val="Normal"/>
    <w:uiPriority w:val="99"/>
    <w:unhideWhenUsed w:val="1"/>
    <w:rsid w:val="00326F90"/>
    <w:pPr>
      <w:numPr>
        <w:numId w:val="5"/>
      </w:numPr>
      <w:contextualSpacing w:val="1"/>
    </w:pPr>
  </w:style>
  <w:style w:type="paragraph" w:styleId="ListNumber2">
    <w:name w:val="List Number 2"/>
    <w:basedOn w:val="Normal"/>
    <w:uiPriority w:val="99"/>
    <w:unhideWhenUsed w:val="1"/>
    <w:rsid w:val="0029639D"/>
    <w:pPr>
      <w:numPr>
        <w:numId w:val="6"/>
      </w:numPr>
      <w:contextualSpacing w:val="1"/>
    </w:pPr>
  </w:style>
  <w:style w:type="paragraph" w:styleId="ListNumber3">
    <w:name w:val="List Number 3"/>
    <w:basedOn w:val="Normal"/>
    <w:uiPriority w:val="99"/>
    <w:unhideWhenUsed w:val="1"/>
    <w:rsid w:val="0029639D"/>
    <w:pPr>
      <w:numPr>
        <w:numId w:val="7"/>
      </w:numPr>
      <w:contextualSpacing w:val="1"/>
    </w:pPr>
  </w:style>
  <w:style w:type="paragraph" w:styleId="ListContinue">
    <w:name w:val="List Continue"/>
    <w:basedOn w:val="Normal"/>
    <w:uiPriority w:val="99"/>
    <w:unhideWhenUsed w:val="1"/>
    <w:rsid w:val="0029639D"/>
    <w:pPr>
      <w:spacing w:after="120"/>
      <w:ind w:left="360"/>
      <w:contextualSpacing w:val="1"/>
    </w:pPr>
  </w:style>
  <w:style w:type="paragraph" w:styleId="ListContinue2">
    <w:name w:val="List Continue 2"/>
    <w:basedOn w:val="Normal"/>
    <w:uiPriority w:val="99"/>
    <w:unhideWhenUsed w:val="1"/>
    <w:rsid w:val="0029639D"/>
    <w:pPr>
      <w:spacing w:after="120"/>
      <w:ind w:left="720"/>
      <w:contextualSpacing w:val="1"/>
    </w:pPr>
  </w:style>
  <w:style w:type="paragraph" w:styleId="ListContinue3">
    <w:name w:val="List Continue 3"/>
    <w:basedOn w:val="Normal"/>
    <w:uiPriority w:val="99"/>
    <w:unhideWhenUsed w:val="1"/>
    <w:rsid w:val="0029639D"/>
    <w:pPr>
      <w:spacing w:after="120"/>
      <w:ind w:left="1080"/>
      <w:contextualSpacing w:val="1"/>
    </w:pPr>
  </w:style>
  <w:style w:type="paragraph" w:styleId="MacroText">
    <w:name w:val="macro"/>
    <w:link w:val="MacroTextChar"/>
    <w:uiPriority w:val="99"/>
    <w:unhideWhenUsed w:val="1"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styleId="MacroTextChar" w:customStyle="1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 w:val="1"/>
    <w:rsid w:val="00FC693F"/>
    <w:rPr>
      <w:i w:val="1"/>
      <w:iCs w:val="1"/>
      <w:color w:val="000000" w:themeColor="text1"/>
    </w:rPr>
  </w:style>
  <w:style w:type="character" w:styleId="QuoteChar" w:customStyle="1">
    <w:name w:val="Quote Char"/>
    <w:basedOn w:val="DefaultParagraphFont"/>
    <w:link w:val="Quote"/>
    <w:uiPriority w:val="29"/>
    <w:rsid w:val="00FC693F"/>
    <w:rPr>
      <w:i w:val="1"/>
      <w:iCs w:val="1"/>
      <w:color w:val="000000" w:themeColor="text1"/>
    </w:rPr>
  </w:style>
  <w:style w:type="character" w:styleId="Heading4Char" w:customStyle="1">
    <w:name w:val="Heading 4 Char"/>
    <w:basedOn w:val="DefaultParagraphFont"/>
    <w:link w:val="Heading4"/>
    <w:uiPriority w:val="9"/>
    <w:semiHidden w:val="1"/>
    <w:rsid w:val="00FC693F"/>
    <w:rPr>
      <w:rFonts w:asciiTheme="majorHAnsi" w:cstheme="majorBidi" w:eastAsiaTheme="majorEastAsia" w:hAnsiTheme="majorHAnsi"/>
      <w:b w:val="1"/>
      <w:bCs w:val="1"/>
      <w:i w:val="1"/>
      <w:iCs w:val="1"/>
      <w:color w:val="4f81bd" w:themeColor="accent1"/>
    </w:rPr>
  </w:style>
  <w:style w:type="character" w:styleId="Heading5Char" w:customStyle="1">
    <w:name w:val="Heading 5 Char"/>
    <w:basedOn w:val="DefaultParagraphFont"/>
    <w:link w:val="Heading5"/>
    <w:uiPriority w:val="9"/>
    <w:semiHidden w:val="1"/>
    <w:rsid w:val="00FC693F"/>
    <w:rPr>
      <w:rFonts w:asciiTheme="majorHAnsi" w:cstheme="majorBidi" w:eastAsiaTheme="majorEastAsia" w:hAnsiTheme="majorHAnsi"/>
      <w:color w:val="243f60" w:themeColor="accent1" w:themeShade="00007F"/>
    </w:rPr>
  </w:style>
  <w:style w:type="character" w:styleId="Heading6Char" w:customStyle="1">
    <w:name w:val="Heading 6 Char"/>
    <w:basedOn w:val="DefaultParagraphFont"/>
    <w:link w:val="Heading6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243f60" w:themeColor="accent1" w:themeShade="00007F"/>
    </w:rPr>
  </w:style>
  <w:style w:type="character" w:styleId="Heading7Char" w:customStyle="1">
    <w:name w:val="Heading 7 Char"/>
    <w:basedOn w:val="DefaultParagraphFont"/>
    <w:link w:val="Heading7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</w:rPr>
  </w:style>
  <w:style w:type="character" w:styleId="Heading8Char" w:customStyle="1">
    <w:name w:val="Heading 8 Char"/>
    <w:basedOn w:val="DefaultParagraphFont"/>
    <w:link w:val="Heading8"/>
    <w:uiPriority w:val="9"/>
    <w:semiHidden w:val="1"/>
    <w:rsid w:val="00FC693F"/>
    <w:rPr>
      <w:rFonts w:asciiTheme="majorHAnsi" w:cstheme="majorBidi" w:eastAsiaTheme="majorEastAsia" w:hAnsiTheme="majorHAnsi"/>
      <w:color w:val="4f81bd" w:themeColor="accent1"/>
      <w:sz w:val="20"/>
      <w:szCs w:val="20"/>
    </w:rPr>
  </w:style>
  <w:style w:type="character" w:styleId="Heading9Char" w:customStyle="1">
    <w:name w:val="Heading 9 Char"/>
    <w:basedOn w:val="DefaultParagraphFont"/>
    <w:link w:val="Heading9"/>
    <w:uiPriority w:val="9"/>
    <w:semiHidden w:val="1"/>
    <w:rsid w:val="00FC693F"/>
    <w:rPr>
      <w:rFonts w:asciiTheme="majorHAnsi" w:cstheme="majorBidi" w:eastAsiaTheme="majorEastAsia" w:hAnsiTheme="majorHAnsi"/>
      <w:i w:val="1"/>
      <w:iCs w:val="1"/>
      <w:color w:val="404040" w:themeColor="text1" w:themeTint="0000BF"/>
      <w:sz w:val="20"/>
      <w:szCs w:val="20"/>
    </w:rPr>
  </w:style>
  <w:style w:type="paragraph" w:styleId="Caption">
    <w:name w:val="caption"/>
    <w:basedOn w:val="Normal"/>
    <w:next w:val="Normal"/>
    <w:uiPriority w:val="35"/>
    <w:semiHidden w:val="1"/>
    <w:unhideWhenUsed w:val="1"/>
    <w:qFormat w:val="1"/>
    <w:rsid w:val="00FC693F"/>
    <w:pPr>
      <w:spacing w:line="240" w:lineRule="auto"/>
    </w:pPr>
    <w:rPr>
      <w:b w:val="1"/>
      <w:bCs w:val="1"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 w:val="1"/>
    <w:rsid w:val="00FC693F"/>
    <w:rPr>
      <w:b w:val="1"/>
      <w:bCs w:val="1"/>
    </w:rPr>
  </w:style>
  <w:style w:type="character" w:styleId="Emphasis">
    <w:name w:val="Emphasis"/>
    <w:basedOn w:val="DefaultParagraphFont"/>
    <w:uiPriority w:val="20"/>
    <w:qFormat w:val="1"/>
    <w:rsid w:val="00FC693F"/>
    <w:rPr>
      <w:i w:val="1"/>
      <w:iCs w:val="1"/>
    </w:rPr>
  </w:style>
  <w:style w:type="paragraph" w:styleId="IntenseQuote">
    <w:name w:val="Intense Quote"/>
    <w:basedOn w:val="Normal"/>
    <w:next w:val="Normal"/>
    <w:link w:val="IntenseQuoteChar"/>
    <w:uiPriority w:val="30"/>
    <w:qFormat w:val="1"/>
    <w:rsid w:val="00FC693F"/>
    <w:pPr>
      <w:pBdr>
        <w:bottom w:color="4f81bd" w:space="4" w:sz="4" w:themeColor="accent1" w:val="single"/>
      </w:pBdr>
      <w:spacing w:after="280" w:before="200"/>
      <w:ind w:left="936" w:right="936"/>
    </w:pPr>
    <w:rPr>
      <w:b w:val="1"/>
      <w:bCs w:val="1"/>
      <w:i w:val="1"/>
      <w:iCs w:val="1"/>
      <w:color w:val="4f81bd" w:themeColor="accent1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FC693F"/>
    <w:rPr>
      <w:b w:val="1"/>
      <w:bCs w:val="1"/>
      <w:i w:val="1"/>
      <w:iCs w:val="1"/>
      <w:color w:val="4f81bd" w:themeColor="accent1"/>
    </w:rPr>
  </w:style>
  <w:style w:type="character" w:styleId="SubtleEmphasis">
    <w:name w:val="Subtle Emphasis"/>
    <w:basedOn w:val="DefaultParagraphFont"/>
    <w:uiPriority w:val="19"/>
    <w:qFormat w:val="1"/>
    <w:rsid w:val="00FC693F"/>
    <w:rPr>
      <w:i w:val="1"/>
      <w:iCs w:val="1"/>
      <w:color w:val="808080" w:themeColor="text1" w:themeTint="00007F"/>
    </w:rPr>
  </w:style>
  <w:style w:type="character" w:styleId="IntenseEmphasis">
    <w:name w:val="Intense Emphasis"/>
    <w:basedOn w:val="DefaultParagraphFont"/>
    <w:uiPriority w:val="21"/>
    <w:qFormat w:val="1"/>
    <w:rsid w:val="00FC693F"/>
    <w:rPr>
      <w:b w:val="1"/>
      <w:bCs w:val="1"/>
      <w:i w:val="1"/>
      <w:iCs w:val="1"/>
      <w:color w:val="4f81bd" w:themeColor="accent1"/>
    </w:rPr>
  </w:style>
  <w:style w:type="character" w:styleId="SubtleReference">
    <w:name w:val="Subtle Reference"/>
    <w:basedOn w:val="DefaultParagraphFont"/>
    <w:uiPriority w:val="31"/>
    <w:qFormat w:val="1"/>
    <w:rsid w:val="00FC693F"/>
    <w:rPr>
      <w:smallCaps w:val="1"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1"/>
    <w:rsid w:val="00FC693F"/>
    <w:rPr>
      <w:b w:val="1"/>
      <w:bCs w:val="1"/>
      <w:smallCaps w:val="1"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1"/>
    <w:rsid w:val="00FC693F"/>
    <w:rPr>
      <w:b w:val="1"/>
      <w:bCs w:val="1"/>
      <w:smallCaps w:val="1"/>
      <w:spacing w:val="5"/>
    </w:rPr>
  </w:style>
  <w:style w:type="paragraph" w:styleId="TOCHeading">
    <w:name w:val="TOC Heading"/>
    <w:basedOn w:val="Heading1"/>
    <w:next w:val="Normal"/>
    <w:uiPriority w:val="39"/>
    <w:semiHidden w:val="1"/>
    <w:unhideWhenUsed w:val="1"/>
    <w:qFormat w:val="1"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.0" w:type="dxa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0000BF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8" w:themeColor="text1" w:val="single"/>
          <w:left w:space="0" w:sz="0" w:val="nil"/>
          <w:bottom w:color="000000" w:space="0" w:sz="8" w:themeColor="tex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0000BF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8" w:themeColor="accent1" w:val="single"/>
          <w:left w:space="0" w:sz="0" w:val="nil"/>
          <w:bottom w:color="4f81bd" w:space="0" w:sz="8" w:themeColor="accent1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0000BF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8" w:themeColor="accent2" w:val="single"/>
          <w:left w:space="0" w:sz="0" w:val="nil"/>
          <w:bottom w:color="c0504d" w:space="0" w:sz="8" w:themeColor="accent2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0000BF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8" w:themeColor="accent3" w:val="single"/>
          <w:left w:space="0" w:sz="0" w:val="nil"/>
          <w:bottom w:color="9bbb59" w:space="0" w:sz="8" w:themeColor="accent3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0000BF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8" w:themeColor="accent4" w:val="single"/>
          <w:left w:space="0" w:sz="0" w:val="nil"/>
          <w:bottom w:color="8064a2" w:space="0" w:sz="8" w:themeColor="accent4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0000BF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8" w:themeColor="accent5" w:val="single"/>
          <w:left w:space="0" w:sz="0" w:val="nil"/>
          <w:bottom w:color="4bacc6" w:space="0" w:sz="8" w:themeColor="accent5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0000BF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8" w:themeColor="accent6" w:val="single"/>
          <w:left w:space="0" w:sz="0" w:val="nil"/>
          <w:bottom w:color="f79646" w:space="0" w:sz="8" w:themeColor="accent6" w:val="single"/>
          <w:right w:space="0" w:sz="0" w:val="nil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1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6" w:themeColor="text1" w:val="doub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H w:space="0" w:sz="0" w:val="nil"/>
          <w:insideV w:color="000000" w:space="0" w:sz="8" w:themeColor="tex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</w:tcPr>
    </w:tblStylePr>
    <w:tblStylePr w:type="band1Vert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  <w:shd w:color="auto" w:fill="c0c0c0" w:themeFill="text1" w:themeFillTint="00003F" w:val="clear"/>
      </w:tcPr>
    </w:tblStylePr>
    <w:tblStylePr w:type="band2Horz">
      <w:tblPr/>
      <w:tcPr>
        <w:tcBorders>
          <w:top w:color="000000" w:space="0" w:sz="8" w:themeColor="text1" w:val="single"/>
          <w:left w:color="000000" w:space="0" w:sz="8" w:themeColor="text1" w:val="single"/>
          <w:bottom w:color="000000" w:space="0" w:sz="8" w:themeColor="text1" w:val="single"/>
          <w:right w:color="000000" w:space="0" w:sz="8" w:themeColor="text1" w:val="single"/>
          <w:insideV w:color="000000" w:space="0" w:sz="8" w:themeColor="text1" w:val="single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1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6" w:themeColor="accent1" w:val="doub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H w:space="0" w:sz="0" w:val="nil"/>
          <w:insideV w:color="4f81bd" w:space="0" w:sz="8" w:themeColor="accent1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</w:tcPr>
    </w:tblStylePr>
    <w:tblStylePr w:type="band1Vert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  <w:shd w:color="auto" w:fill="d3dfee" w:themeFill="accent1" w:themeFillTint="00003F" w:val="clear"/>
      </w:tcPr>
    </w:tblStylePr>
    <w:tblStylePr w:type="band2Horz">
      <w:tblPr/>
      <w:tcPr>
        <w:tcBorders>
          <w:top w:color="4f81bd" w:space="0" w:sz="8" w:themeColor="accent1" w:val="single"/>
          <w:left w:color="4f81bd" w:space="0" w:sz="8" w:themeColor="accent1" w:val="single"/>
          <w:bottom w:color="4f81bd" w:space="0" w:sz="8" w:themeColor="accent1" w:val="single"/>
          <w:right w:color="4f81bd" w:space="0" w:sz="8" w:themeColor="accent1" w:val="single"/>
          <w:insideV w:color="4f81bd" w:space="0" w:sz="8" w:themeColor="accent1" w:val="single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1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6" w:themeColor="accent2" w:val="doub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H w:space="0" w:sz="0" w:val="nil"/>
          <w:insideV w:color="c0504d" w:space="0" w:sz="8" w:themeColor="accent2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</w:tcPr>
    </w:tblStylePr>
    <w:tblStylePr w:type="band1Vert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  <w:shd w:color="auto" w:fill="efd3d2" w:themeFill="accent2" w:themeFillTint="00003F" w:val="clear"/>
      </w:tcPr>
    </w:tblStylePr>
    <w:tblStylePr w:type="band2Horz">
      <w:tblPr/>
      <w:tcPr>
        <w:tcBorders>
          <w:top w:color="c0504d" w:space="0" w:sz="8" w:themeColor="accent2" w:val="single"/>
          <w:left w:color="c0504d" w:space="0" w:sz="8" w:themeColor="accent2" w:val="single"/>
          <w:bottom w:color="c0504d" w:space="0" w:sz="8" w:themeColor="accent2" w:val="single"/>
          <w:right w:color="c0504d" w:space="0" w:sz="8" w:themeColor="accent2" w:val="single"/>
          <w:insideV w:color="c0504d" w:space="0" w:sz="8" w:themeColor="accent2" w:val="single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1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6" w:themeColor="accent3" w:val="doub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H w:space="0" w:sz="0" w:val="nil"/>
          <w:insideV w:color="9bbb59" w:space="0" w:sz="8" w:themeColor="accent3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</w:tcPr>
    </w:tblStylePr>
    <w:tblStylePr w:type="band1Vert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  <w:shd w:color="auto" w:fill="e6eed5" w:themeFill="accent3" w:themeFillTint="00003F" w:val="clear"/>
      </w:tcPr>
    </w:tblStylePr>
    <w:tblStylePr w:type="band2Horz">
      <w:tblPr/>
      <w:tcPr>
        <w:tcBorders>
          <w:top w:color="9bbb59" w:space="0" w:sz="8" w:themeColor="accent3" w:val="single"/>
          <w:left w:color="9bbb59" w:space="0" w:sz="8" w:themeColor="accent3" w:val="single"/>
          <w:bottom w:color="9bbb59" w:space="0" w:sz="8" w:themeColor="accent3" w:val="single"/>
          <w:right w:color="9bbb59" w:space="0" w:sz="8" w:themeColor="accent3" w:val="single"/>
          <w:insideV w:color="9bbb59" w:space="0" w:sz="8" w:themeColor="accent3" w:val="single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1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6" w:themeColor="accent4" w:val="doub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H w:space="0" w:sz="0" w:val="nil"/>
          <w:insideV w:color="8064a2" w:space="0" w:sz="8" w:themeColor="accent4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</w:tcPr>
    </w:tblStylePr>
    <w:tblStylePr w:type="band1Vert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  <w:shd w:color="auto" w:fill="dfd8e8" w:themeFill="accent4" w:themeFillTint="00003F" w:val="clear"/>
      </w:tcPr>
    </w:tblStylePr>
    <w:tblStylePr w:type="band2Horz">
      <w:tblPr/>
      <w:tcPr>
        <w:tcBorders>
          <w:top w:color="8064a2" w:space="0" w:sz="8" w:themeColor="accent4" w:val="single"/>
          <w:left w:color="8064a2" w:space="0" w:sz="8" w:themeColor="accent4" w:val="single"/>
          <w:bottom w:color="8064a2" w:space="0" w:sz="8" w:themeColor="accent4" w:val="single"/>
          <w:right w:color="8064a2" w:space="0" w:sz="8" w:themeColor="accent4" w:val="single"/>
          <w:insideV w:color="8064a2" w:space="0" w:sz="8" w:themeColor="accent4" w:val="single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1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6" w:themeColor="accent5" w:val="doub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H w:space="0" w:sz="0" w:val="nil"/>
          <w:insideV w:color="4bacc6" w:space="0" w:sz="8" w:themeColor="accent5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</w:tcPr>
    </w:tblStylePr>
    <w:tblStylePr w:type="band1Vert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  <w:shd w:color="auto" w:fill="d2eaf1" w:themeFill="accent5" w:themeFillTint="00003F" w:val="clear"/>
      </w:tcPr>
    </w:tblStylePr>
    <w:tblStylePr w:type="band2Horz">
      <w:tblPr/>
      <w:tcPr>
        <w:tcBorders>
          <w:top w:color="4bacc6" w:space="0" w:sz="8" w:themeColor="accent5" w:val="single"/>
          <w:left w:color="4bacc6" w:space="0" w:sz="8" w:themeColor="accent5" w:val="single"/>
          <w:bottom w:color="4bacc6" w:space="0" w:sz="8" w:themeColor="accent5" w:val="single"/>
          <w:right w:color="4bacc6" w:space="0" w:sz="8" w:themeColor="accent5" w:val="single"/>
          <w:insideV w:color="4bacc6" w:space="0" w:sz="8" w:themeColor="accent5" w:val="single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1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lastRow">
      <w:pPr>
        <w:spacing w:after="0" w:before="0" w:line="240" w:lineRule="auto"/>
      </w:pPr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6" w:themeColor="accent6" w:val="doub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H w:space="0" w:sz="0" w:val="nil"/>
          <w:insideV w:color="f79646" w:space="0" w:sz="8" w:themeColor="accent6" w:val="single"/>
        </w:tcBorders>
      </w:tcPr>
    </w:tblStylePr>
    <w:tblStylePr w:type="firstCol">
      <w:rPr>
        <w:rFonts w:asciiTheme="majorHAnsi" w:cstheme="majorBidi" w:eastAsiaTheme="majorEastAsia" w:hAnsiTheme="majorHAnsi"/>
        <w:b w:val="1"/>
        <w:bCs w:val="1"/>
      </w:rPr>
    </w:tblStylePr>
    <w:tblStylePr w:type="lastCol">
      <w:rPr>
        <w:rFonts w:asciiTheme="majorHAnsi" w:cstheme="majorBidi" w:eastAsiaTheme="majorEastAsia" w:hAnsiTheme="majorHAnsi"/>
        <w:b w:val="1"/>
        <w:bCs w:val="1"/>
      </w:rPr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</w:tcPr>
    </w:tblStylePr>
    <w:tblStylePr w:type="band1Vert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  <w:shd w:color="auto" w:fill="fde4d0" w:themeFill="accent6" w:themeFillTint="00003F" w:val="clear"/>
      </w:tcPr>
    </w:tblStylePr>
    <w:tblStylePr w:type="band2Horz">
      <w:tblPr/>
      <w:tcPr>
        <w:tcBorders>
          <w:top w:color="f79646" w:space="0" w:sz="8" w:themeColor="accent6" w:val="single"/>
          <w:left w:color="f79646" w:space="0" w:sz="8" w:themeColor="accent6" w:val="single"/>
          <w:bottom w:color="f79646" w:space="0" w:sz="8" w:themeColor="accent6" w:val="single"/>
          <w:right w:color="f79646" w:space="0" w:sz="8" w:themeColor="accent6" w:val="single"/>
          <w:insideV w:color="f79646" w:space="0" w:sz="8" w:themeColor="accent6" w:val="single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404040" w:space="0" w:sz="8" w:themeColor="text1" w:themeTint="0000BF" w:val="sing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404040" w:space="0" w:sz="6" w:themeColor="text1" w:themeTint="0000BF" w:val="double"/>
          <w:left w:color="404040" w:space="0" w:sz="8" w:themeColor="text1" w:themeTint="0000BF" w:val="single"/>
          <w:bottom w:color="404040" w:space="0" w:sz="8" w:themeColor="text1" w:themeTint="0000BF" w:val="single"/>
          <w:right w:color="404040" w:space="0" w:sz="8" w:themeColor="tex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ba0cd" w:space="0" w:sz="8" w:themeColor="accent1" w:themeTint="0000BF" w:val="sing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ba0cd" w:space="0" w:sz="6" w:themeColor="accent1" w:themeTint="0000BF" w:val="double"/>
          <w:left w:color="7ba0cd" w:space="0" w:sz="8" w:themeColor="accent1" w:themeTint="0000BF" w:val="single"/>
          <w:bottom w:color="7ba0cd" w:space="0" w:sz="8" w:themeColor="accent1" w:themeTint="0000BF" w:val="single"/>
          <w:right w:color="7ba0cd" w:space="0" w:sz="8" w:themeColor="accent1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cf7b79" w:space="0" w:sz="8" w:themeColor="accent2" w:themeTint="0000BF" w:val="sing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cf7b79" w:space="0" w:sz="6" w:themeColor="accent2" w:themeTint="0000BF" w:val="double"/>
          <w:left w:color="cf7b79" w:space="0" w:sz="8" w:themeColor="accent2" w:themeTint="0000BF" w:val="single"/>
          <w:bottom w:color="cf7b79" w:space="0" w:sz="8" w:themeColor="accent2" w:themeTint="0000BF" w:val="single"/>
          <w:right w:color="cf7b79" w:space="0" w:sz="8" w:themeColor="accent2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b3cc82" w:space="0" w:sz="8" w:themeColor="accent3" w:themeTint="0000BF" w:val="sing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b3cc82" w:space="0" w:sz="6" w:themeColor="accent3" w:themeTint="0000BF" w:val="double"/>
          <w:left w:color="b3cc82" w:space="0" w:sz="8" w:themeColor="accent3" w:themeTint="0000BF" w:val="single"/>
          <w:bottom w:color="b3cc82" w:space="0" w:sz="8" w:themeColor="accent3" w:themeTint="0000BF" w:val="single"/>
          <w:right w:color="b3cc82" w:space="0" w:sz="8" w:themeColor="accent3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9f8ab9" w:space="0" w:sz="8" w:themeColor="accent4" w:themeTint="0000BF" w:val="sing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9f8ab9" w:space="0" w:sz="6" w:themeColor="accent4" w:themeTint="0000BF" w:val="double"/>
          <w:left w:color="9f8ab9" w:space="0" w:sz="8" w:themeColor="accent4" w:themeTint="0000BF" w:val="single"/>
          <w:bottom w:color="9f8ab9" w:space="0" w:sz="8" w:themeColor="accent4" w:themeTint="0000BF" w:val="single"/>
          <w:right w:color="9f8ab9" w:space="0" w:sz="8" w:themeColor="accent4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78c0d4" w:space="0" w:sz="8" w:themeColor="accent5" w:themeTint="0000BF" w:val="sing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78c0d4" w:space="0" w:sz="6" w:themeColor="accent5" w:themeTint="0000BF" w:val="double"/>
          <w:left w:color="78c0d4" w:space="0" w:sz="8" w:themeColor="accent5" w:themeTint="0000BF" w:val="single"/>
          <w:bottom w:color="78c0d4" w:space="0" w:sz="8" w:themeColor="accent5" w:themeTint="0000BF" w:val="single"/>
          <w:right w:color="78c0d4" w:space="0" w:sz="8" w:themeColor="accent5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f9b074" w:space="0" w:sz="8" w:themeColor="accent6" w:themeTint="0000BF" w:val="sing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b w:val="1"/>
        <w:bCs w:val="1"/>
      </w:rPr>
      <w:tblPr/>
      <w:tcPr>
        <w:tcBorders>
          <w:top w:color="f9b074" w:space="0" w:sz="6" w:themeColor="accent6" w:themeTint="0000BF" w:val="double"/>
          <w:left w:color="f9b074" w:space="0" w:sz="8" w:themeColor="accent6" w:themeTint="0000BF" w:val="single"/>
          <w:bottom w:color="f9b074" w:space="0" w:sz="8" w:themeColor="accent6" w:themeTint="0000BF" w:val="single"/>
          <w:right w:color="f9b074" w:space="0" w:sz="8" w:themeColor="accent6" w:themeTint="0000BF" w:val="single"/>
          <w:insideH w:space="0" w:sz="0" w:val="nil"/>
          <w:insideV w:space="0" w:sz="0" w:val="nil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tcBorders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2Horz">
      <w:tblPr/>
      <w:tcPr>
        <w:tcBorders>
          <w:insideH w:space="0" w:sz="0" w:val="nil"/>
          <w:insideV w:space="0" w:sz="0"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auto" w:space="0" w:sz="18" w:val="single"/>
        <w:bottom w:color="auto" w:space="0" w:sz="18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pPr>
        <w:spacing w:after="0" w:before="0" w:line="240" w:lineRule="auto"/>
      </w:pPr>
      <w:rPr>
        <w:b w:val="1"/>
        <w:bCs w:val="1"/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Row">
      <w:pPr>
        <w:spacing w:after="0" w:before="0" w:line="240" w:lineRule="auto"/>
      </w:pPr>
      <w:rPr>
        <w:color w:val="auto"/>
      </w:rPr>
      <w:tblPr/>
      <w:tcPr>
        <w:tcBorders>
          <w:top w:color="auto" w:space="0" w:sz="6" w:val="doub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ffffff" w:themeColor="background1"/>
      </w:rPr>
      <w:tblPr/>
      <w:tcPr>
        <w:tcBorders>
          <w:top w:space="0" w:sz="0" w:val="nil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color w:val="ffffff" w:themeColor="background1"/>
      </w:rPr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8d8d8" w:themeFill="background1" w:themeFillShade="0000D8" w:val="clear"/>
      </w:tcPr>
    </w:tblStylePr>
    <w:tblStylePr w:type="band1Horz">
      <w:tblPr/>
      <w:tcPr>
        <w:shd w:color="auto" w:fill="d8d8d8" w:themeFill="background1" w:themeFillShade="0000D8" w:val="clear"/>
      </w:tcPr>
    </w:tblStylePr>
    <w:tblStylePr w:type="neCell"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  <w:tblStylePr w:type="nwCell">
      <w:rPr>
        <w:color w:val="ffffff" w:themeColor="background1"/>
      </w:rPr>
      <w:tblPr/>
      <w:tcPr>
        <w:tcBorders>
          <w:top w:color="auto" w:space="0" w:sz="18" w:val="single"/>
          <w:left w:space="0" w:sz="0" w:val="nil"/>
          <w:bottom w:color="auto" w:space="0" w:sz="18" w:val="single"/>
          <w:right w:space="0" w:sz="0" w:val="nil"/>
          <w:insideH w:space="0" w:sz="0" w:val="nil"/>
          <w:insideV w:space="0" w:sz="0"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bottom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000000" w:space="0" w:sz="8" w:themeColor="tex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000000" w:space="0" w:sz="8" w:themeColor="text1" w:val="single"/>
          <w:bottom w:color="000000" w:space="0" w:sz="8" w:themeColor="text1" w:val="single"/>
        </w:tcBorders>
      </w:tcPr>
    </w:tblStylePr>
    <w:tblStylePr w:type="band1Vert">
      <w:tblPr/>
      <w:tcPr>
        <w:shd w:color="auto" w:fill="c0c0c0" w:themeFill="text1" w:themeFillTint="00003F" w:val="clear"/>
      </w:tcPr>
    </w:tblStylePr>
    <w:tblStylePr w:type="band1Horz">
      <w:tblPr/>
      <w:tcPr>
        <w:shd w:color="auto" w:fill="c0c0c0" w:themeFill="text1" w:themeFillTint="00003F" w:val="clear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bottom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f81bd" w:space="0" w:sz="8" w:themeColor="accent1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f81bd" w:space="0" w:sz="8" w:themeColor="accent1" w:val="single"/>
          <w:bottom w:color="4f81bd" w:space="0" w:sz="8" w:themeColor="accent1" w:val="single"/>
        </w:tcBorders>
      </w:tcPr>
    </w:tblStylePr>
    <w:tblStylePr w:type="band1Vert">
      <w:tblPr/>
      <w:tcPr>
        <w:shd w:color="auto" w:fill="d3dfee" w:themeFill="accent1" w:themeFillTint="00003F" w:val="clear"/>
      </w:tcPr>
    </w:tblStylePr>
    <w:tblStylePr w:type="band1Horz">
      <w:tblPr/>
      <w:tcPr>
        <w:shd w:color="auto" w:fill="d3dfee" w:themeFill="accent1" w:themeFillTint="00003F" w:val="clear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bottom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c0504d" w:space="0" w:sz="8" w:themeColor="accent2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c0504d" w:space="0" w:sz="8" w:themeColor="accent2" w:val="single"/>
          <w:bottom w:color="c0504d" w:space="0" w:sz="8" w:themeColor="accent2" w:val="single"/>
        </w:tcBorders>
      </w:tcPr>
    </w:tblStylePr>
    <w:tblStylePr w:type="band1Vert">
      <w:tblPr/>
      <w:tcPr>
        <w:shd w:color="auto" w:fill="efd3d2" w:themeFill="accent2" w:themeFillTint="00003F" w:val="clear"/>
      </w:tcPr>
    </w:tblStylePr>
    <w:tblStylePr w:type="band1Horz">
      <w:tblPr/>
      <w:tcPr>
        <w:shd w:color="auto" w:fill="efd3d2" w:themeFill="accent2" w:themeFillTint="00003F" w:val="clear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bottom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9bbb59" w:space="0" w:sz="8" w:themeColor="accent3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9bbb59" w:space="0" w:sz="8" w:themeColor="accent3" w:val="single"/>
          <w:bottom w:color="9bbb59" w:space="0" w:sz="8" w:themeColor="accent3" w:val="single"/>
        </w:tcBorders>
      </w:tcPr>
    </w:tblStylePr>
    <w:tblStylePr w:type="band1Vert">
      <w:tblPr/>
      <w:tcPr>
        <w:shd w:color="auto" w:fill="e6eed5" w:themeFill="accent3" w:themeFillTint="00003F" w:val="clear"/>
      </w:tcPr>
    </w:tblStylePr>
    <w:tblStylePr w:type="band1Horz">
      <w:tblPr/>
      <w:tcPr>
        <w:shd w:color="auto" w:fill="e6eed5" w:themeFill="accent3" w:themeFillTint="00003F" w:val="clear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bottom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8064a2" w:space="0" w:sz="8" w:themeColor="accent4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8064a2" w:space="0" w:sz="8" w:themeColor="accent4" w:val="single"/>
          <w:bottom w:color="8064a2" w:space="0" w:sz="8" w:themeColor="accent4" w:val="single"/>
        </w:tcBorders>
      </w:tcPr>
    </w:tblStylePr>
    <w:tblStylePr w:type="band1Vert">
      <w:tblPr/>
      <w:tcPr>
        <w:shd w:color="auto" w:fill="dfd8e8" w:themeFill="accent4" w:themeFillTint="00003F" w:val="clear"/>
      </w:tcPr>
    </w:tblStylePr>
    <w:tblStylePr w:type="band1Horz">
      <w:tblPr/>
      <w:tcPr>
        <w:shd w:color="auto" w:fill="dfd8e8" w:themeFill="accent4" w:themeFillTint="00003F" w:val="clear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bottom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4bacc6" w:space="0" w:sz="8" w:themeColor="accent5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4bacc6" w:space="0" w:sz="8" w:themeColor="accent5" w:val="single"/>
          <w:bottom w:color="4bacc6" w:space="0" w:sz="8" w:themeColor="accent5" w:val="single"/>
        </w:tcBorders>
      </w:tcPr>
    </w:tblStylePr>
    <w:tblStylePr w:type="band1Vert">
      <w:tblPr/>
      <w:tcPr>
        <w:shd w:color="auto" w:fill="d2eaf1" w:themeFill="accent5" w:themeFillTint="00003F" w:val="clear"/>
      </w:tcPr>
    </w:tblStylePr>
    <w:tblStylePr w:type="band1Horz">
      <w:tblPr/>
      <w:tcPr>
        <w:shd w:color="auto" w:fill="d2eaf1" w:themeFill="accent5" w:themeFillTint="00003F" w:val="clear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bottom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rFonts w:asciiTheme="majorHAnsi" w:cstheme="majorBidi" w:eastAsiaTheme="majorEastAsia" w:hAnsiTheme="majorHAnsi"/>
      </w:rPr>
      <w:tblPr/>
      <w:tcPr>
        <w:tcBorders>
          <w:top w:space="0" w:sz="0" w:val="nil"/>
          <w:bottom w:color="f79646" w:space="0" w:sz="8" w:themeColor="accent6" w:val="single"/>
        </w:tcBorders>
      </w:tcPr>
    </w:tblStylePr>
    <w:tblStylePr w:type="lastRow">
      <w:rPr>
        <w:b w:val="1"/>
        <w:bCs w:val="1"/>
        <w:color w:val="1f497d" w:themeColor="text2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  <w:tblPr/>
      <w:tcPr>
        <w:tcBorders>
          <w:top w:color="f79646" w:space="0" w:sz="8" w:themeColor="accent6" w:val="single"/>
          <w:bottom w:color="f79646" w:space="0" w:sz="8" w:themeColor="accent6" w:val="single"/>
        </w:tcBorders>
      </w:tcPr>
    </w:tblStylePr>
    <w:tblStylePr w:type="band1Vert">
      <w:tblPr/>
      <w:tcPr>
        <w:shd w:color="auto" w:fill="fde4d0" w:themeFill="accent6" w:themeFillTint="00003F" w:val="clear"/>
      </w:tcPr>
    </w:tblStylePr>
    <w:tblStylePr w:type="band1Horz">
      <w:tblPr/>
      <w:tcPr>
        <w:shd w:color="auto" w:fill="fde4d0" w:themeFill="accent6" w:themeFillTint="00003F" w:val="clear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000000" w:space="0" w:sz="24" w:themeColor="tex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000000" w:space="0" w:sz="8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000000" w:space="0" w:sz="8" w:themeColor="tex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000000" w:space="0" w:sz="8" w:themeColor="tex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f81bd" w:space="0" w:sz="24" w:themeColor="accent1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f81bd" w:space="0" w:sz="8" w:themeColor="accen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f81bd" w:space="0" w:sz="8" w:themeColor="accent1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f81bd" w:space="0" w:sz="8" w:themeColor="accent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c0504d" w:space="0" w:sz="8" w:themeColor="accent2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c0504d" w:space="0" w:sz="8" w:themeColor="accent2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c0504d" w:space="0" w:sz="8" w:themeColor="accent2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9bbb59" w:space="0" w:sz="8" w:themeColor="accent3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9bbb59" w:space="0" w:sz="8" w:themeColor="accent3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9bbb59" w:space="0" w:sz="8" w:themeColor="accent3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8064a2" w:space="0" w:sz="8" w:themeColor="accent4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8064a2" w:space="0" w:sz="8" w:themeColor="accent4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8064a2" w:space="0" w:sz="8" w:themeColor="accent4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4bacc6" w:space="0" w:sz="8" w:themeColor="accent5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4bacc6" w:space="0" w:sz="8" w:themeColor="accent5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4bacc6" w:space="0" w:sz="8" w:themeColor="accent5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blStylePr w:type="firstRow">
      <w:rPr>
        <w:sz w:val="24"/>
        <w:szCs w:val="24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tblPr/>
      <w:tcPr>
        <w:tcBorders>
          <w:top w:color="f79646" w:space="0" w:sz="8" w:themeColor="accent6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79646" w:space="0" w:sz="8" w:themeColor="accent6" w:val="single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tblPr/>
      <w:tcPr>
        <w:tcBorders>
          <w:top w:space="0" w:sz="0" w:val="nil"/>
          <w:left w:color="f79646" w:space="0" w:sz="8" w:themeColor="accent6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band1Vert">
      <w:tblPr/>
      <w:tcPr>
        <w:tcBorders>
          <w:left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tcBorders>
          <w:top w:space="0" w:sz="0" w:val="nil"/>
          <w:bottom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nwCell">
      <w:tblPr/>
      <w:tcPr>
        <w:shd w:color="auto" w:fill="ffffff" w:themeFill="background1" w:val="clear"/>
      </w:tcPr>
    </w:tblStylePr>
    <w:tblStylePr w:type="swCell">
      <w:tblPr/>
      <w:tcPr>
        <w:tcBorders>
          <w:top w:space="0" w:sz="0"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404040" w:space="0" w:sz="8" w:themeColor="text1" w:themeTint="0000BF" w:val="single"/>
        <w:left w:color="404040" w:space="0" w:sz="8" w:themeColor="text1" w:themeTint="0000BF" w:val="single"/>
        <w:bottom w:color="404040" w:space="0" w:sz="8" w:themeColor="text1" w:themeTint="0000BF" w:val="single"/>
        <w:right w:color="404040" w:space="0" w:sz="8" w:themeColor="text1" w:themeTint="0000BF" w:val="single"/>
        <w:insideH w:color="404040" w:space="0" w:sz="8" w:themeColor="text1" w:themeTint="0000BF" w:val="single"/>
        <w:insideV w:color="404040" w:space="0" w:sz="8" w:themeColor="tex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404040" w:space="0" w:sz="18" w:themeColor="tex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ba0cd" w:space="0" w:sz="8" w:themeColor="accent1" w:themeTint="0000BF" w:val="single"/>
        <w:left w:color="7ba0cd" w:space="0" w:sz="8" w:themeColor="accent1" w:themeTint="0000BF" w:val="single"/>
        <w:bottom w:color="7ba0cd" w:space="0" w:sz="8" w:themeColor="accent1" w:themeTint="0000BF" w:val="single"/>
        <w:right w:color="7ba0cd" w:space="0" w:sz="8" w:themeColor="accent1" w:themeTint="0000BF" w:val="single"/>
        <w:insideH w:color="7ba0cd" w:space="0" w:sz="8" w:themeColor="accent1" w:themeTint="0000BF" w:val="single"/>
        <w:insideV w:color="7ba0cd" w:space="0" w:sz="8" w:themeColor="accent1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ba0cd" w:space="0" w:sz="18" w:themeColor="accent1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cf7b79" w:space="0" w:sz="8" w:themeColor="accent2" w:themeTint="0000BF" w:val="single"/>
        <w:left w:color="cf7b79" w:space="0" w:sz="8" w:themeColor="accent2" w:themeTint="0000BF" w:val="single"/>
        <w:bottom w:color="cf7b79" w:space="0" w:sz="8" w:themeColor="accent2" w:themeTint="0000BF" w:val="single"/>
        <w:right w:color="cf7b79" w:space="0" w:sz="8" w:themeColor="accent2" w:themeTint="0000BF" w:val="single"/>
        <w:insideH w:color="cf7b79" w:space="0" w:sz="8" w:themeColor="accent2" w:themeTint="0000BF" w:val="single"/>
        <w:insideV w:color="cf7b79" w:space="0" w:sz="8" w:themeColor="accent2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cf7b79" w:space="0" w:sz="18" w:themeColor="accent2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b3cc82" w:space="0" w:sz="8" w:themeColor="accent3" w:themeTint="0000BF" w:val="single"/>
        <w:left w:color="b3cc82" w:space="0" w:sz="8" w:themeColor="accent3" w:themeTint="0000BF" w:val="single"/>
        <w:bottom w:color="b3cc82" w:space="0" w:sz="8" w:themeColor="accent3" w:themeTint="0000BF" w:val="single"/>
        <w:right w:color="b3cc82" w:space="0" w:sz="8" w:themeColor="accent3" w:themeTint="0000BF" w:val="single"/>
        <w:insideH w:color="b3cc82" w:space="0" w:sz="8" w:themeColor="accent3" w:themeTint="0000BF" w:val="single"/>
        <w:insideV w:color="b3cc82" w:space="0" w:sz="8" w:themeColor="accent3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b3cc82" w:space="0" w:sz="18" w:themeColor="accent3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9f8ab9" w:space="0" w:sz="8" w:themeColor="accent4" w:themeTint="0000BF" w:val="single"/>
        <w:left w:color="9f8ab9" w:space="0" w:sz="8" w:themeColor="accent4" w:themeTint="0000BF" w:val="single"/>
        <w:bottom w:color="9f8ab9" w:space="0" w:sz="8" w:themeColor="accent4" w:themeTint="0000BF" w:val="single"/>
        <w:right w:color="9f8ab9" w:space="0" w:sz="8" w:themeColor="accent4" w:themeTint="0000BF" w:val="single"/>
        <w:insideH w:color="9f8ab9" w:space="0" w:sz="8" w:themeColor="accent4" w:themeTint="0000BF" w:val="single"/>
        <w:insideV w:color="9f8ab9" w:space="0" w:sz="8" w:themeColor="accent4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9f8ab9" w:space="0" w:sz="18" w:themeColor="accent4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78c0d4" w:space="0" w:sz="8" w:themeColor="accent5" w:themeTint="0000BF" w:val="single"/>
        <w:left w:color="78c0d4" w:space="0" w:sz="8" w:themeColor="accent5" w:themeTint="0000BF" w:val="single"/>
        <w:bottom w:color="78c0d4" w:space="0" w:sz="8" w:themeColor="accent5" w:themeTint="0000BF" w:val="single"/>
        <w:right w:color="78c0d4" w:space="0" w:sz="8" w:themeColor="accent5" w:themeTint="0000BF" w:val="single"/>
        <w:insideH w:color="78c0d4" w:space="0" w:sz="8" w:themeColor="accent5" w:themeTint="0000BF" w:val="single"/>
        <w:insideV w:color="78c0d4" w:space="0" w:sz="8" w:themeColor="accent5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78c0d4" w:space="0" w:sz="18" w:themeColor="accent5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9b074" w:space="0" w:sz="8" w:themeColor="accent6" w:themeTint="0000BF" w:val="single"/>
        <w:left w:color="f9b074" w:space="0" w:sz="8" w:themeColor="accent6" w:themeTint="0000BF" w:val="single"/>
        <w:bottom w:color="f9b074" w:space="0" w:sz="8" w:themeColor="accent6" w:themeTint="0000BF" w:val="single"/>
        <w:right w:color="f9b074" w:space="0" w:sz="8" w:themeColor="accent6" w:themeTint="0000BF" w:val="single"/>
        <w:insideH w:color="f9b074" w:space="0" w:sz="8" w:themeColor="accent6" w:themeTint="0000BF" w:val="single"/>
        <w:insideV w:color="f9b074" w:space="0" w:sz="8" w:themeColor="accent6" w:themeTint="0000BF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</w:rPr>
    </w:tblStylePr>
    <w:tblStylePr w:type="lastRow">
      <w:rPr>
        <w:b w:val="1"/>
        <w:bCs w:val="1"/>
      </w:rPr>
      <w:tblPr/>
      <w:tcPr>
        <w:tcBorders>
          <w:top w:color="f9b074" w:space="0" w:sz="18" w:themeColor="accent6" w:themeTint="0000BF" w:val="single"/>
        </w:tcBorders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000000" w:space="0" w:sz="8" w:themeColor="text1" w:val="single"/>
        <w:left w:color="000000" w:space="0" w:sz="8" w:themeColor="text1" w:val="single"/>
        <w:bottom w:color="000000" w:space="0" w:sz="8" w:themeColor="text1" w:val="single"/>
        <w:right w:color="000000" w:space="0" w:sz="8" w:themeColor="text1" w:val="single"/>
        <w:insideH w:color="000000" w:space="0" w:sz="8" w:themeColor="text1" w:val="single"/>
        <w:insideV w:color="000000" w:space="0" w:sz="8" w:themeColor="tex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6e6e6" w:themeFill="tex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ccccc" w:themeFill="text1" w:themeFillTint="000033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tcBorders>
          <w:insideH w:color="000000" w:space="0" w:sz="6" w:themeColor="text1" w:val="single"/>
          <w:insideV w:color="000000" w:space="0" w:sz="6" w:themeColor="text1" w:val="single"/>
        </w:tcBorders>
        <w:shd w:color="auto" w:fill="808080" w:themeFill="tex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f81bd" w:space="0" w:sz="8" w:themeColor="accent1" w:val="single"/>
        <w:left w:color="4f81bd" w:space="0" w:sz="8" w:themeColor="accent1" w:val="single"/>
        <w:bottom w:color="4f81bd" w:space="0" w:sz="8" w:themeColor="accent1" w:val="single"/>
        <w:right w:color="4f81bd" w:space="0" w:sz="8" w:themeColor="accent1" w:val="single"/>
        <w:insideH w:color="4f81bd" w:space="0" w:sz="8" w:themeColor="accent1" w:val="single"/>
        <w:insideV w:color="4f81bd" w:space="0" w:sz="8" w:themeColor="accent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2f8" w:themeFill="accent1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be5f1" w:themeFill="accent1" w:themeFillTint="000033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tcBorders>
          <w:insideH w:color="4f81bd" w:space="0" w:sz="6" w:themeColor="accent1" w:val="single"/>
          <w:insideV w:color="4f81bd" w:space="0" w:sz="6" w:themeColor="accent1" w:val="single"/>
        </w:tcBorders>
        <w:shd w:color="auto" w:fill="a7bfde" w:themeFill="accent1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c0504d" w:space="0" w:sz="8" w:themeColor="accent2" w:val="single"/>
        <w:left w:color="c0504d" w:space="0" w:sz="8" w:themeColor="accent2" w:val="single"/>
        <w:bottom w:color="c0504d" w:space="0" w:sz="8" w:themeColor="accent2" w:val="single"/>
        <w:right w:color="c0504d" w:space="0" w:sz="8" w:themeColor="accent2" w:val="single"/>
        <w:insideH w:color="c0504d" w:space="0" w:sz="8" w:themeColor="accent2" w:val="single"/>
        <w:insideV w:color="c0504d" w:space="0" w:sz="8" w:themeColor="accent2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8eded" w:themeFill="accent2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2dbdb" w:themeFill="accent2" w:themeFillTint="000033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tcBorders>
          <w:insideH w:color="c0504d" w:space="0" w:sz="6" w:themeColor="accent2" w:val="single"/>
          <w:insideV w:color="c0504d" w:space="0" w:sz="6" w:themeColor="accent2" w:val="single"/>
        </w:tcBorders>
        <w:shd w:color="auto" w:fill="dfa7a6" w:themeFill="accent2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9bbb59" w:space="0" w:sz="8" w:themeColor="accent3" w:val="single"/>
        <w:left w:color="9bbb59" w:space="0" w:sz="8" w:themeColor="accent3" w:val="single"/>
        <w:bottom w:color="9bbb59" w:space="0" w:sz="8" w:themeColor="accent3" w:val="single"/>
        <w:right w:color="9bbb59" w:space="0" w:sz="8" w:themeColor="accent3" w:val="single"/>
        <w:insideH w:color="9bbb59" w:space="0" w:sz="8" w:themeColor="accent3" w:val="single"/>
        <w:insideV w:color="9bbb59" w:space="0" w:sz="8" w:themeColor="accent3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5f8ee" w:themeFill="accent3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af1dd" w:themeFill="accent3" w:themeFillTint="000033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tcBorders>
          <w:insideH w:color="9bbb59" w:space="0" w:sz="6" w:themeColor="accent3" w:val="single"/>
          <w:insideV w:color="9bbb59" w:space="0" w:sz="6" w:themeColor="accent3" w:val="single"/>
        </w:tcBorders>
        <w:shd w:color="auto" w:fill="cdddac" w:themeFill="accent3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8064a2" w:space="0" w:sz="8" w:themeColor="accent4" w:val="single"/>
        <w:left w:color="8064a2" w:space="0" w:sz="8" w:themeColor="accent4" w:val="single"/>
        <w:bottom w:color="8064a2" w:space="0" w:sz="8" w:themeColor="accent4" w:val="single"/>
        <w:right w:color="8064a2" w:space="0" w:sz="8" w:themeColor="accent4" w:val="single"/>
        <w:insideH w:color="8064a2" w:space="0" w:sz="8" w:themeColor="accent4" w:val="single"/>
        <w:insideV w:color="8064a2" w:space="0" w:sz="8" w:themeColor="accent4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2eff6" w:themeFill="accent4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5dfec" w:themeFill="accent4" w:themeFillTint="000033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tcBorders>
          <w:insideH w:color="8064a2" w:space="0" w:sz="6" w:themeColor="accent4" w:val="single"/>
          <w:insideV w:color="8064a2" w:space="0" w:sz="6" w:themeColor="accent4" w:val="single"/>
        </w:tcBorders>
        <w:shd w:color="auto" w:fill="bfb1d0" w:themeFill="accent4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4bacc6" w:space="0" w:sz="8" w:themeColor="accent5" w:val="single"/>
        <w:left w:color="4bacc6" w:space="0" w:sz="8" w:themeColor="accent5" w:val="single"/>
        <w:bottom w:color="4bacc6" w:space="0" w:sz="8" w:themeColor="accent5" w:val="single"/>
        <w:right w:color="4bacc6" w:space="0" w:sz="8" w:themeColor="accent5" w:val="single"/>
        <w:insideH w:color="4bacc6" w:space="0" w:sz="8" w:themeColor="accent5" w:val="single"/>
        <w:insideV w:color="4bacc6" w:space="0" w:sz="8" w:themeColor="accent5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edf6f9" w:themeFill="accent5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aeef3" w:themeFill="accent5" w:themeFillTint="000033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tcBorders>
          <w:insideH w:color="4bacc6" w:space="0" w:sz="6" w:themeColor="accent5" w:val="single"/>
          <w:insideV w:color="4bacc6" w:space="0" w:sz="6" w:themeColor="accent5" w:val="single"/>
        </w:tcBorders>
        <w:shd w:color="auto" w:fill="a5d5e2" w:themeFill="accent5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cstheme="majorBidi" w:eastAsiaTheme="majorEastAsia" w:hAnsiTheme="majorHAnsi"/>
      <w:color w:val="000000" w:themeColor="text1"/>
    </w:rPr>
    <w:tblPr>
      <w:tblStyleRowBandSize w:val="1"/>
      <w:tblStyleColBandSize w:val="1"/>
      <w:tblInd w:w="0.0" w:type="dxa"/>
      <w:tblBorders>
        <w:top w:color="f79646" w:space="0" w:sz="8" w:themeColor="accent6" w:val="single"/>
        <w:left w:color="f79646" w:space="0" w:sz="8" w:themeColor="accent6" w:val="single"/>
        <w:bottom w:color="f79646" w:space="0" w:sz="8" w:themeColor="accent6" w:val="single"/>
        <w:right w:color="f79646" w:space="0" w:sz="8" w:themeColor="accent6" w:val="single"/>
        <w:insideH w:color="f79646" w:space="0" w:sz="8" w:themeColor="accent6" w:val="single"/>
        <w:insideV w:color="f79646" w:space="0" w:sz="8" w:themeColor="accent6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color w:val="000000" w:themeColor="text1"/>
      </w:rPr>
      <w:tblPr/>
      <w:tcPr>
        <w:shd w:color="auto" w:fill="fef4ec" w:themeFill="accent6" w:themeFillTint="000019" w:val="clear"/>
      </w:tcPr>
    </w:tblStylePr>
    <w:tblStylePr w:type="lastRow">
      <w:rPr>
        <w:b w:val="1"/>
        <w:bCs w:val="1"/>
        <w:color w:val="000000" w:themeColor="text1"/>
      </w:rPr>
      <w:tblPr/>
      <w:tcPr>
        <w:tcBorders>
          <w:top w:color="000000" w:space="0" w:sz="12" w:themeColor="text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firstCol">
      <w:rPr>
        <w:b w:val="1"/>
        <w:bCs w:val="1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9d9" w:themeFill="accent6" w:themeFillTint="000033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tcBorders>
          <w:insideH w:color="f79646" w:space="0" w:sz="6" w:themeColor="accent6" w:val="single"/>
          <w:insideV w:color="f79646" w:space="0" w:sz="6" w:themeColor="accent6" w:val="single"/>
        </w:tcBorders>
        <w:shd w:color="auto" w:fill="fbcaa2" w:themeFill="accent6" w:themeFillTint="00007F" w:val="clear"/>
      </w:tcPr>
    </w:tblStylePr>
    <w:tblStylePr w:type="nwCell">
      <w:tblPr/>
      <w:tcPr>
        <w:shd w:color="auto" w:fill="ffffff" w:themeFill="background1" w:val="clear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c0c0" w:themeFill="tex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000000" w:themeFill="tex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808080" w:themeFill="tex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808080" w:themeFill="text1" w:themeFillTint="00007F" w:val="clear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3dfee" w:themeFill="accent1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f81bd" w:themeFill="accent1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f81bd" w:themeFill="accent1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7bfde" w:themeFill="accent1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7bfde" w:themeFill="accent1" w:themeFillTint="00007F" w:val="clear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fd3d2" w:themeFill="accent2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c0504d" w:themeFill="accent2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504d" w:themeFill="accent2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dfa7a6" w:themeFill="accent2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dfa7a6" w:themeFill="accent2" w:themeFillTint="00007F" w:val="clear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ed5" w:themeFill="accent3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9bbb59" w:themeFill="accent3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bbb59" w:themeFill="accent3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cdddac" w:themeFill="accent3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cdddac" w:themeFill="accent3" w:themeFillTint="00007F" w:val="clear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fd8e8" w:themeFill="accent4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8064a2" w:themeFill="accent4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8064a2" w:themeFill="accent4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bfb1d0" w:themeFill="accent4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bfb1d0" w:themeFill="accent4" w:themeFillTint="00007F" w:val="clear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2eaf1" w:themeFill="accent5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4bacc6" w:themeFill="accent5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bacc6" w:themeFill="accent5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a5d5e2" w:themeFill="accent5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a5d5e2" w:themeFill="accent5" w:themeFillTint="00007F" w:val="clear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.0" w:type="dxa"/>
      <w:tblBorders>
        <w:top w:color="ffffff" w:space="0" w:sz="8" w:themeColor="background1" w:val="single"/>
        <w:left w:color="ffffff" w:space="0" w:sz="8" w:themeColor="background1" w:val="single"/>
        <w:bottom w:color="ffffff" w:space="0" w:sz="8" w:themeColor="background1" w:val="single"/>
        <w:right w:color="ffffff" w:space="0" w:sz="8" w:themeColor="background1" w:val="single"/>
        <w:insideH w:color="ffffff" w:space="0" w:sz="6" w:themeColor="background1" w:val="single"/>
        <w:insideV w:color="ffffff" w:space="0" w:sz="6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4d0" w:themeFill="accent6" w:themeFillTint="00003F" w:val="clear"/>
    </w:tcPr>
    <w:tblStylePr w:type="fir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24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lastRow">
      <w:rPr>
        <w:b w:val="1"/>
        <w:bCs w:val="1"/>
        <w:i w:val="0"/>
        <w:iCs w:val="0"/>
        <w:color w:val="ffffff" w:themeColor="background1"/>
      </w:rPr>
      <w:tblPr/>
      <w:tcPr>
        <w:tcBorders>
          <w:top w:color="ffffff" w:space="0" w:sz="24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color="ffffff" w:space="0" w:sz="8" w:themeColor="background1" w:val="single"/>
        </w:tcBorders>
        <w:shd w:color="auto" w:fill="f79646" w:themeFill="accent6" w:val="clear"/>
      </w:tcPr>
    </w:tblStylePr>
    <w:tblStylePr w:type="firstCol">
      <w:rPr>
        <w:b w:val="1"/>
        <w:bCs w:val="1"/>
        <w:i w:val="0"/>
        <w:iCs w:val="0"/>
        <w:color w:val="ffffff" w:themeColor="background1"/>
      </w:rPr>
      <w:tblPr/>
      <w:tcPr>
        <w:tcBorders>
          <w:left w:color="ffffff" w:space="0" w:sz="8" w:themeColor="background1" w:val="single"/>
          <w:right w:color="ffffff" w:space="0" w:sz="24" w:themeColor="background1" w:val="single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lastCol">
      <w:rPr>
        <w:b w:val="1"/>
        <w:bCs w:val="1"/>
        <w:i w:val="0"/>
        <w:iCs w:val="0"/>
        <w:color w:val="ffffff" w:themeColor="background1"/>
      </w:rPr>
      <w:tblPr/>
      <w:tcPr>
        <w:tcBorders>
          <w:top w:space="0" w:sz="0" w:val="nil"/>
          <w:left w:color="ffffff" w:space="0" w:sz="24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79646" w:themeFill="accent6" w:val="clear"/>
      </w:tcPr>
    </w:tblStylePr>
    <w:tblStylePr w:type="band1Vert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space="0" w:sz="0" w:val="nil"/>
          <w:insideV w:space="0" w:sz="0" w:val="nil"/>
        </w:tcBorders>
        <w:shd w:color="auto" w:fill="fbcaa2" w:themeFill="accent6" w:themeFillTint="00007F" w:val="clear"/>
      </w:tcPr>
    </w:tblStylePr>
    <w:tblStylePr w:type="band1Horz">
      <w:tblPr/>
      <w:tcPr>
        <w:tcBorders>
          <w:top w:color="ffffff" w:space="0" w:sz="8" w:themeColor="background1" w:val="single"/>
          <w:left w:color="ffffff" w:space="0" w:sz="8" w:themeColor="background1" w:val="single"/>
          <w:bottom w:color="ffffff" w:space="0" w:sz="8" w:themeColor="background1" w:val="single"/>
          <w:right w:color="ffffff" w:space="0" w:sz="8" w:themeColor="background1" w:val="single"/>
          <w:insideH w:color="ffffff" w:space="0" w:sz="8" w:themeColor="background1" w:val="single"/>
          <w:insideV w:color="ffffff" w:space="0" w:sz="8" w:themeColor="background1" w:val="single"/>
        </w:tcBorders>
        <w:shd w:color="auto" w:fill="fbcaa2" w:themeFill="accent6" w:themeFillTint="00007F" w:val="clear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000000" w:themeFill="tex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f81bd" w:themeFill="accent1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43f60" w:themeFill="accent1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65f91" w:themeFill="accent1" w:themeFillShade="0000BF" w:val="clear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0504d" w:themeFill="accent2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622423" w:themeFill="accent2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43634" w:themeFill="accent2" w:themeFillShade="0000BF" w:val="clear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9bbb59" w:themeFill="accent3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e6128" w:themeFill="accent3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6923c" w:themeFill="accent3" w:themeFillShade="0000BF" w:val="clear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8064a2" w:themeFill="accent4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f3151" w:themeFill="accent4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f497a" w:themeFill="accent4" w:themeFillShade="0000BF" w:val="clear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4bacc6" w:themeFill="accent5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05867" w:themeFill="accent5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31849b" w:themeFill="accent5" w:themeFillShade="0000BF" w:val="clear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79646" w:themeFill="accent6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fffff" w:space="0" w:sz="18" w:themeColor="background1" w:val="single"/>
          <w:right w:space="0" w:sz="0" w:val="nil"/>
          <w:insideH w:space="0" w:sz="0" w:val="nil"/>
          <w:insideV w:space="0" w:sz="0" w:val="nil"/>
        </w:tcBorders>
        <w:shd w:color="auto" w:fill="000000" w:themeFill="text1" w:val="clear"/>
      </w:tcPr>
    </w:tblStylePr>
    <w:tblStylePr w:type="lastRow">
      <w:tblPr/>
      <w:tcPr>
        <w:tcBorders>
          <w:top w:color="ffffff" w:space="0" w:sz="18" w:themeColor="background1" w:val="single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974706" w:themeFill="accent6" w:themeFillShade="00007F" w:val="clear"/>
      </w:tcPr>
    </w:tblStylePr>
    <w:tblStylePr w:type="firstCol">
      <w:tblPr/>
      <w:tcPr>
        <w:tcBorders>
          <w:top w:space="0" w:sz="0" w:val="nil"/>
          <w:left w:space="0" w:sz="0" w:val="nil"/>
          <w:bottom w:space="0" w:sz="0" w:val="nil"/>
          <w:right w:color="ffffff" w:space="0" w:sz="18" w:themeColor="background1" w:val="single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lastCol">
      <w:tblPr/>
      <w:tcPr>
        <w:tcBorders>
          <w:top w:space="0" w:sz="0" w:val="nil"/>
          <w:left w:color="ffffff" w:space="0" w:sz="18" w:themeColor="background1" w:val="single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  <w:tblStylePr w:type="band1Horz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36c0a" w:themeFill="accent6" w:themeFillShade="0000BF" w:val="clear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000000" w:space="0" w:sz="4" w:themeColor="text1" w:val="single"/>
        <w:bottom w:color="000000" w:space="0" w:sz="4" w:themeColor="text1" w:val="single"/>
        <w:right w:color="000000" w:space="0" w:sz="4" w:themeColor="tex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000000" w:themeFill="tex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000000" w:space="0" w:sz="4" w:themeColor="text1" w:themeShade="000099" w:val="single"/>
          <w:insideV w:space="0" w:sz="0" w:val="nil"/>
        </w:tcBorders>
        <w:shd w:color="auto" w:fill="000000" w:themeFill="tex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000000" w:themeFill="text1" w:themeFillShade="0000BF" w:val="clear"/>
      </w:tcPr>
    </w:tblStylePr>
    <w:tblStylePr w:type="band1Vert">
      <w:tblPr/>
      <w:tcPr>
        <w:shd w:color="auto" w:fill="999999" w:themeFill="text1" w:themeFillTint="000066" w:val="clear"/>
      </w:tcPr>
    </w:tblStylePr>
    <w:tblStylePr w:type="band1Horz">
      <w:tblPr/>
      <w:tcPr>
        <w:shd w:color="auto" w:fill="808080" w:themeFill="tex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4f81bd" w:space="0" w:sz="4" w:themeColor="accent1" w:val="single"/>
        <w:bottom w:color="4f81bd" w:space="0" w:sz="4" w:themeColor="accent1" w:val="single"/>
        <w:right w:color="4f81bd" w:space="0" w:sz="4" w:themeColor="accent1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c4c74" w:themeFill="accent1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c4c74" w:space="0" w:sz="4" w:themeColor="accent1" w:themeShade="000099" w:val="single"/>
          <w:insideV w:space="0" w:sz="0" w:val="nil"/>
        </w:tcBorders>
        <w:shd w:color="auto" w:fill="2c4c74" w:themeFill="accent1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c4c74" w:themeFill="accent1" w:themeFillShade="000099" w:val="clear"/>
      </w:tcPr>
    </w:tblStylePr>
    <w:tblStylePr w:type="band1Vert">
      <w:tblPr/>
      <w:tcPr>
        <w:shd w:color="auto" w:fill="b8cce4" w:themeFill="accent1" w:themeFillTint="000066" w:val="clear"/>
      </w:tcPr>
    </w:tblStylePr>
    <w:tblStylePr w:type="band1Horz">
      <w:tblPr/>
      <w:tcPr>
        <w:shd w:color="auto" w:fill="a7bfde" w:themeFill="accent1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c0504d" w:space="0" w:sz="24" w:themeColor="accent2" w:val="single"/>
        <w:left w:color="c0504d" w:space="0" w:sz="4" w:themeColor="accent2" w:val="single"/>
        <w:bottom w:color="c0504d" w:space="0" w:sz="4" w:themeColor="accent2" w:val="single"/>
        <w:right w:color="c0504d" w:space="0" w:sz="4" w:themeColor="accent2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c0504d" w:space="0" w:sz="24" w:themeColor="accent2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772c2a" w:themeFill="accent2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772c2a" w:space="0" w:sz="4" w:themeColor="accent2" w:themeShade="000099" w:val="single"/>
          <w:insideV w:space="0" w:sz="0" w:val="nil"/>
        </w:tcBorders>
        <w:shd w:color="auto" w:fill="772c2a" w:themeFill="accent2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772c2a" w:themeFill="accent2" w:themeFillShade="000099" w:val="clear"/>
      </w:tcPr>
    </w:tblStylePr>
    <w:tblStylePr w:type="band1Vert">
      <w:tblPr/>
      <w:tcPr>
        <w:shd w:color="auto" w:fill="e5b8b7" w:themeFill="accent2" w:themeFillTint="000066" w:val="clear"/>
      </w:tcPr>
    </w:tblStylePr>
    <w:tblStylePr w:type="band1Horz">
      <w:tblPr/>
      <w:tcPr>
        <w:shd w:color="auto" w:fill="dfa7a6" w:themeFill="accent2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8064a2" w:space="0" w:sz="24" w:themeColor="accent4" w:val="single"/>
        <w:left w:color="9bbb59" w:space="0" w:sz="4" w:themeColor="accent3" w:val="single"/>
        <w:bottom w:color="9bbb59" w:space="0" w:sz="4" w:themeColor="accent3" w:val="single"/>
        <w:right w:color="9bbb59" w:space="0" w:sz="4" w:themeColor="accent3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8064a2" w:space="0" w:sz="24" w:themeColor="accent4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5e7530" w:themeFill="accent3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5e7530" w:space="0" w:sz="4" w:themeColor="accent3" w:themeShade="000099" w:val="single"/>
          <w:insideV w:space="0" w:sz="0" w:val="nil"/>
        </w:tcBorders>
        <w:shd w:color="auto" w:fill="5e7530" w:themeFill="accent3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5e7530" w:themeFill="accent3" w:themeFillShade="000099" w:val="clear"/>
      </w:tcPr>
    </w:tblStylePr>
    <w:tblStylePr w:type="band1Vert">
      <w:tblPr/>
      <w:tcPr>
        <w:shd w:color="auto" w:fill="d6e3bc" w:themeFill="accent3" w:themeFillTint="000066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9bbb59" w:space="0" w:sz="24" w:themeColor="accent3" w:val="single"/>
        <w:left w:color="8064a2" w:space="0" w:sz="4" w:themeColor="accent4" w:val="single"/>
        <w:bottom w:color="8064a2" w:space="0" w:sz="4" w:themeColor="accent4" w:val="single"/>
        <w:right w:color="8064a2" w:space="0" w:sz="4" w:themeColor="accent4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9bbb59" w:space="0" w:sz="24" w:themeColor="accent3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4c3b62" w:themeFill="accent4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4c3b62" w:space="0" w:sz="4" w:themeColor="accent4" w:themeShade="000099" w:val="single"/>
          <w:insideV w:space="0" w:sz="0" w:val="nil"/>
        </w:tcBorders>
        <w:shd w:color="auto" w:fill="4c3b62" w:themeFill="accent4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4c3b62" w:themeFill="accent4" w:themeFillShade="000099" w:val="clear"/>
      </w:tcPr>
    </w:tblStylePr>
    <w:tblStylePr w:type="band1Vert">
      <w:tblPr/>
      <w:tcPr>
        <w:shd w:color="auto" w:fill="ccc0d9" w:themeFill="accent4" w:themeFillTint="000066" w:val="clear"/>
      </w:tcPr>
    </w:tblStylePr>
    <w:tblStylePr w:type="band1Horz">
      <w:tblPr/>
      <w:tcPr>
        <w:shd w:color="auto" w:fill="bfb1d0" w:themeFill="accent4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f79646" w:space="0" w:sz="24" w:themeColor="accent6" w:val="single"/>
        <w:left w:color="4bacc6" w:space="0" w:sz="4" w:themeColor="accent5" w:val="single"/>
        <w:bottom w:color="4bacc6" w:space="0" w:sz="4" w:themeColor="accent5" w:val="single"/>
        <w:right w:color="4bacc6" w:space="0" w:sz="4" w:themeColor="accent5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f79646" w:space="0" w:sz="24" w:themeColor="accent6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276a7c" w:themeFill="accent5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276a7c" w:space="0" w:sz="4" w:themeColor="accent5" w:themeShade="000099" w:val="single"/>
          <w:insideV w:space="0" w:sz="0" w:val="nil"/>
        </w:tcBorders>
        <w:shd w:color="auto" w:fill="276a7c" w:themeFill="accent5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276a7c" w:themeFill="accent5" w:themeFillShade="000099" w:val="clear"/>
      </w:tcPr>
    </w:tblStylePr>
    <w:tblStylePr w:type="band1Vert">
      <w:tblPr/>
      <w:tcPr>
        <w:shd w:color="auto" w:fill="b6dde8" w:themeFill="accent5" w:themeFillTint="000066" w:val="clear"/>
      </w:tcPr>
    </w:tblStylePr>
    <w:tblStylePr w:type="band1Horz">
      <w:tblPr/>
      <w:tcPr>
        <w:shd w:color="auto" w:fill="a5d5e2" w:themeFill="accent5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top w:color="4bacc6" w:space="0" w:sz="24" w:themeColor="accent5" w:val="single"/>
        <w:left w:color="f79646" w:space="0" w:sz="4" w:themeColor="accent6" w:val="single"/>
        <w:bottom w:color="f79646" w:space="0" w:sz="4" w:themeColor="accent6" w:val="single"/>
        <w:right w:color="f79646" w:space="0" w:sz="4" w:themeColor="accent6" w:val="single"/>
        <w:insideH w:color="ffffff" w:space="0" w:sz="4" w:themeColor="background1" w:val="single"/>
        <w:insideV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</w:rPr>
      <w:tblPr/>
      <w:tcPr>
        <w:tcBorders>
          <w:top w:space="0" w:sz="0" w:val="nil"/>
          <w:left w:space="0" w:sz="0" w:val="nil"/>
          <w:bottom w:color="4bacc6" w:space="0" w:sz="24" w:themeColor="accent5" w:val="single"/>
          <w:right w:space="0" w:sz="0" w:val="nil"/>
          <w:insideH w:space="0" w:sz="0" w:val="nil"/>
          <w:insideV w:space="0" w:sz="0" w:val="nil"/>
        </w:tcBorders>
        <w:shd w:color="auto" w:fill="ffffff" w:themeFill="background1" w:val="clear"/>
      </w:tcPr>
    </w:tblStylePr>
    <w:tblStylePr w:type="lastRow">
      <w:rPr>
        <w:b w:val="1"/>
        <w:bCs w:val="1"/>
        <w:color w:val="ffffff" w:themeColor="background1"/>
      </w:rPr>
      <w:tblPr/>
      <w:tcPr>
        <w:tcBorders>
          <w:top w:color="ffffff" w:space="0" w:sz="6" w:themeColor="background1" w:val="single"/>
        </w:tcBorders>
        <w:shd w:color="auto" w:fill="b65608" w:themeFill="accent6" w:themeFillShade="000099" w:val="clear"/>
      </w:tcPr>
    </w:tblStylePr>
    <w:tblStylePr w:type="fir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color="b65608" w:space="0" w:sz="4" w:themeColor="accent6" w:themeShade="000099" w:val="single"/>
          <w:insideV w:space="0" w:sz="0" w:val="nil"/>
        </w:tcBorders>
        <w:shd w:color="auto" w:fill="b65608" w:themeFill="accent6" w:themeFillShade="000099" w:val="clear"/>
      </w:tcPr>
    </w:tblStylePr>
    <w:tblStylePr w:type="lastCol">
      <w:rPr>
        <w:color w:val="ffffff" w:themeColor="background1"/>
      </w:rPr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b65608" w:themeFill="accent6" w:themeFillShade="000099" w:val="clear"/>
      </w:tcPr>
    </w:tblStylePr>
    <w:tblStylePr w:type="band1Vert">
      <w:tblPr/>
      <w:tcPr>
        <w:shd w:color="auto" w:fill="fbd4b4" w:themeFill="accent6" w:themeFillTint="000066" w:val="clear"/>
      </w:tcPr>
    </w:tblStylePr>
    <w:tblStylePr w:type="band1Horz">
      <w:tblPr/>
      <w:tcPr>
        <w:shd w:color="auto" w:fill="fbcaa2" w:themeFill="accent6" w:themeFillTint="00007F" w:val="clear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6e6e6" w:themeFill="tex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c0c0c0" w:themeFill="text1" w:themeFillTint="00003F" w:val="clear"/>
      </w:tcPr>
    </w:tblStylePr>
    <w:tblStylePr w:type="band1Horz">
      <w:tblPr/>
      <w:tcPr>
        <w:shd w:color="auto" w:fill="cccccc" w:themeFill="text1" w:themeFillTint="000033" w:val="clear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2f8" w:themeFill="accent1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3dfee" w:themeFill="accent1" w:themeFillTint="00003F" w:val="clear"/>
      </w:tcPr>
    </w:tblStylePr>
    <w:tblStylePr w:type="band1Horz">
      <w:tblPr/>
      <w:tcPr>
        <w:shd w:color="auto" w:fill="dbe5f1" w:themeFill="accent1" w:themeFillTint="000033" w:val="clear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8eded" w:themeFill="accent2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9e3a38" w:themeFill="accent2" w:themeFillShade="0000CC" w:val="clear"/>
      </w:tcPr>
    </w:tblStylePr>
    <w:tblStylePr w:type="lastRow">
      <w:rPr>
        <w:b w:val="1"/>
        <w:bCs w:val="1"/>
        <w:color w:val="9e3a38" w:themeColor="accent2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fd3d2" w:themeFill="accent2" w:themeFillTint="00003F" w:val="clear"/>
      </w:tcPr>
    </w:tblStylePr>
    <w:tblStylePr w:type="band1Horz">
      <w:tblPr/>
      <w:tcPr>
        <w:shd w:color="auto" w:fill="f2dbdb" w:themeFill="accent2" w:themeFillTint="000033" w:val="clear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5f8ee" w:themeFill="accent3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664e82" w:themeFill="accent4" w:themeFillShade="0000CC" w:val="clear"/>
      </w:tcPr>
    </w:tblStylePr>
    <w:tblStylePr w:type="lastRow">
      <w:rPr>
        <w:b w:val="1"/>
        <w:bCs w:val="1"/>
        <w:color w:val="664e82" w:themeColor="accent4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e6eed5" w:themeFill="accent3" w:themeFillTint="00003F" w:val="clear"/>
      </w:tcPr>
    </w:tblStylePr>
    <w:tblStylePr w:type="band1Horz">
      <w:tblPr/>
      <w:tcPr>
        <w:shd w:color="auto" w:fill="eaf1dd" w:themeFill="accent3" w:themeFillTint="000033" w:val="clear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eff6" w:themeFill="accent4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7e9c40" w:themeFill="accent3" w:themeFillShade="0000CC" w:val="clear"/>
      </w:tcPr>
    </w:tblStylePr>
    <w:tblStylePr w:type="lastRow">
      <w:rPr>
        <w:b w:val="1"/>
        <w:bCs w:val="1"/>
        <w:color w:val="7e9c40" w:themeColor="accent3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fd8e8" w:themeFill="accent4" w:themeFillTint="00003F" w:val="clear"/>
      </w:tcPr>
    </w:tblStylePr>
    <w:tblStylePr w:type="band1Horz">
      <w:tblPr/>
      <w:tcPr>
        <w:shd w:color="auto" w:fill="e5dfec" w:themeFill="accent4" w:themeFillTint="000033" w:val="clear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df6f9" w:themeFill="accent5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f2730a" w:themeFill="accent6" w:themeFillShade="0000CC" w:val="clear"/>
      </w:tcPr>
    </w:tblStylePr>
    <w:tblStylePr w:type="lastRow">
      <w:rPr>
        <w:b w:val="1"/>
        <w:bCs w:val="1"/>
        <w:color w:val="f2730a" w:themeColor="accent6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d2eaf1" w:themeFill="accent5" w:themeFillTint="00003F" w:val="clear"/>
      </w:tcPr>
    </w:tblStylePr>
    <w:tblStylePr w:type="band1Horz">
      <w:tblPr/>
      <w:tcPr>
        <w:shd w:color="auto" w:fill="daeef3" w:themeFill="accent5" w:themeFillTint="000033" w:val="clear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ef4ec" w:themeFill="accent6" w:themeFillTint="000019" w:val="clear"/>
    </w:tcPr>
    <w:tblStylePr w:type="firstRow">
      <w:rPr>
        <w:b w:val="1"/>
        <w:bCs w:val="1"/>
        <w:color w:val="ffffff" w:themeColor="background1"/>
      </w:rPr>
      <w:tblPr/>
      <w:tcPr>
        <w:tcBorders>
          <w:bottom w:color="ffffff" w:space="0" w:sz="12" w:themeColor="background1" w:val="single"/>
        </w:tcBorders>
        <w:shd w:color="auto" w:fill="348da5" w:themeFill="accent5" w:themeFillShade="0000CC" w:val="clear"/>
      </w:tcPr>
    </w:tblStylePr>
    <w:tblStylePr w:type="lastRow">
      <w:rPr>
        <w:b w:val="1"/>
        <w:bCs w:val="1"/>
        <w:color w:val="348da5" w:themeColor="accent5" w:themeShade="0000CC"/>
      </w:rPr>
      <w:tblPr/>
      <w:tcPr>
        <w:tcBorders>
          <w:top w:color="000000" w:space="0" w:sz="12" w:themeColor="text1" w:val="single"/>
        </w:tcBorders>
        <w:shd w:color="auto" w:fill="ffffff" w:themeFill="background1" w:val="clear"/>
      </w:tcPr>
    </w:tblStylePr>
    <w:tblStylePr w:type="firstCol">
      <w:rPr>
        <w:b w:val="1"/>
        <w:bCs w:val="1"/>
      </w:rPr>
    </w:tblStylePr>
    <w:tblStylePr w:type="lastCol">
      <w:rPr>
        <w:b w:val="1"/>
        <w:bCs w:val="1"/>
      </w:rPr>
    </w:tblStylePr>
    <w:tblStylePr w:type="band1Vert">
      <w:tblPr/>
      <w:tcPr>
        <w:tcBorders>
          <w:top w:space="0" w:sz="0" w:val="nil"/>
          <w:left w:space="0" w:sz="0" w:val="nil"/>
          <w:bottom w:space="0" w:sz="0" w:val="nil"/>
          <w:right w:space="0" w:sz="0" w:val="nil"/>
          <w:insideH w:space="0" w:sz="0" w:val="nil"/>
          <w:insideV w:space="0" w:sz="0" w:val="nil"/>
        </w:tcBorders>
        <w:shd w:color="auto" w:fill="fde4d0" w:themeFill="accent6" w:themeFillTint="00003F" w:val="clear"/>
      </w:tcPr>
    </w:tblStylePr>
    <w:tblStylePr w:type="band1Horz">
      <w:tblPr/>
      <w:tcPr>
        <w:shd w:color="auto" w:fill="fde9d9" w:themeFill="accent6" w:themeFillTint="000033" w:val="clear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cccccc" w:themeFill="text1" w:themeFillTint="000033" w:val="clear"/>
    </w:tcPr>
    <w:tblStylePr w:type="firstRow">
      <w:rPr>
        <w:b w:val="1"/>
        <w:bCs w:val="1"/>
      </w:rPr>
      <w:tblPr/>
      <w:tcPr>
        <w:shd w:color="auto" w:fill="999999" w:themeFill="tex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999999" w:themeFill="text1" w:themeFillTint="000066" w:val="clear"/>
      </w:tcPr>
    </w:tblStylePr>
    <w:tblStylePr w:type="fir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lastCol">
      <w:rPr>
        <w:color w:val="ffffff" w:themeColor="background1"/>
      </w:rPr>
      <w:tblPr/>
      <w:tcPr>
        <w:shd w:color="auto" w:fill="000000" w:themeFill="text1" w:themeFillShade="0000BF" w:val="clear"/>
      </w:tcPr>
    </w:tblStylePr>
    <w:tblStylePr w:type="band1Vert">
      <w:tblPr/>
      <w:tcPr>
        <w:shd w:color="auto" w:fill="808080" w:themeFill="text1" w:themeFillTint="00007F" w:val="clear"/>
      </w:tcPr>
    </w:tblStylePr>
    <w:tblStylePr w:type="band1Horz">
      <w:tblPr/>
      <w:tcPr>
        <w:shd w:color="auto" w:fill="808080" w:themeFill="text1" w:themeFillTint="00007F" w:val="clear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be5f1" w:themeFill="accent1" w:themeFillTint="000033" w:val="clear"/>
    </w:tcPr>
    <w:tblStylePr w:type="firstRow">
      <w:rPr>
        <w:b w:val="1"/>
        <w:bCs w:val="1"/>
      </w:rPr>
      <w:tblPr/>
      <w:tcPr>
        <w:shd w:color="auto" w:fill="b8cce4" w:themeFill="accent1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8cce4" w:themeFill="accent1" w:themeFillTint="000066" w:val="clear"/>
      </w:tcPr>
    </w:tblStylePr>
    <w:tblStylePr w:type="fir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lastCol">
      <w:rPr>
        <w:color w:val="ffffff" w:themeColor="background1"/>
      </w:rPr>
      <w:tblPr/>
      <w:tcPr>
        <w:shd w:color="auto" w:fill="365f91" w:themeFill="accent1" w:themeFillShade="0000BF" w:val="clear"/>
      </w:tcPr>
    </w:tblStylePr>
    <w:tblStylePr w:type="band1Vert">
      <w:tblPr/>
      <w:tcPr>
        <w:shd w:color="auto" w:fill="a7bfde" w:themeFill="accent1" w:themeFillTint="00007F" w:val="clear"/>
      </w:tcPr>
    </w:tblStylePr>
    <w:tblStylePr w:type="band1Horz">
      <w:tblPr/>
      <w:tcPr>
        <w:shd w:color="auto" w:fill="a7bfde" w:themeFill="accent1" w:themeFillTint="00007F" w:val="clear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2dbdb" w:themeFill="accent2" w:themeFillTint="000033" w:val="clear"/>
    </w:tcPr>
    <w:tblStylePr w:type="firstRow">
      <w:rPr>
        <w:b w:val="1"/>
        <w:bCs w:val="1"/>
      </w:rPr>
      <w:tblPr/>
      <w:tcPr>
        <w:shd w:color="auto" w:fill="e5b8b7" w:themeFill="accent2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e5b8b7" w:themeFill="accent2" w:themeFillTint="000066" w:val="clear"/>
      </w:tcPr>
    </w:tblStylePr>
    <w:tblStylePr w:type="fir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lastCol">
      <w:rPr>
        <w:color w:val="ffffff" w:themeColor="background1"/>
      </w:rPr>
      <w:tblPr/>
      <w:tcPr>
        <w:shd w:color="auto" w:fill="943634" w:themeFill="accent2" w:themeFillShade="0000BF" w:val="clear"/>
      </w:tcPr>
    </w:tblStylePr>
    <w:tblStylePr w:type="band1Vert">
      <w:tblPr/>
      <w:tcPr>
        <w:shd w:color="auto" w:fill="dfa7a6" w:themeFill="accent2" w:themeFillTint="00007F" w:val="clear"/>
      </w:tcPr>
    </w:tblStylePr>
    <w:tblStylePr w:type="band1Horz">
      <w:tblPr/>
      <w:tcPr>
        <w:shd w:color="auto" w:fill="dfa7a6" w:themeFill="accent2" w:themeFillTint="00007F" w:val="clear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af1dd" w:themeFill="accent3" w:themeFillTint="000033" w:val="clear"/>
    </w:tcPr>
    <w:tblStylePr w:type="firstRow">
      <w:rPr>
        <w:b w:val="1"/>
        <w:bCs w:val="1"/>
      </w:rPr>
      <w:tblPr/>
      <w:tcPr>
        <w:shd w:color="auto" w:fill="d6e3bc" w:themeFill="accent3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d6e3bc" w:themeFill="accent3" w:themeFillTint="000066" w:val="clear"/>
      </w:tcPr>
    </w:tblStylePr>
    <w:tblStylePr w:type="fir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lastCol">
      <w:rPr>
        <w:color w:val="ffffff" w:themeColor="background1"/>
      </w:rPr>
      <w:tblPr/>
      <w:tcPr>
        <w:shd w:color="auto" w:fill="76923c" w:themeFill="accent3" w:themeFillShade="0000BF" w:val="clear"/>
      </w:tcPr>
    </w:tblStylePr>
    <w:tblStylePr w:type="band1Vert">
      <w:tblPr/>
      <w:tcPr>
        <w:shd w:color="auto" w:fill="cdddac" w:themeFill="accent3" w:themeFillTint="00007F" w:val="clear"/>
      </w:tcPr>
    </w:tblStylePr>
    <w:tblStylePr w:type="band1Horz">
      <w:tblPr/>
      <w:tcPr>
        <w:shd w:color="auto" w:fill="cdddac" w:themeFill="accent3" w:themeFillTint="00007F" w:val="clear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e5dfec" w:themeFill="accent4" w:themeFillTint="000033" w:val="clear"/>
    </w:tcPr>
    <w:tblStylePr w:type="firstRow">
      <w:rPr>
        <w:b w:val="1"/>
        <w:bCs w:val="1"/>
      </w:rPr>
      <w:tblPr/>
      <w:tcPr>
        <w:shd w:color="auto" w:fill="ccc0d9" w:themeFill="accent4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ccc0d9" w:themeFill="accent4" w:themeFillTint="000066" w:val="clear"/>
      </w:tcPr>
    </w:tblStylePr>
    <w:tblStylePr w:type="fir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lastCol">
      <w:rPr>
        <w:color w:val="ffffff" w:themeColor="background1"/>
      </w:rPr>
      <w:tblPr/>
      <w:tcPr>
        <w:shd w:color="auto" w:fill="5f497a" w:themeFill="accent4" w:themeFillShade="0000BF" w:val="clear"/>
      </w:tcPr>
    </w:tblStylePr>
    <w:tblStylePr w:type="band1Vert">
      <w:tblPr/>
      <w:tcPr>
        <w:shd w:color="auto" w:fill="bfb1d0" w:themeFill="accent4" w:themeFillTint="00007F" w:val="clear"/>
      </w:tcPr>
    </w:tblStylePr>
    <w:tblStylePr w:type="band1Horz">
      <w:tblPr/>
      <w:tcPr>
        <w:shd w:color="auto" w:fill="bfb1d0" w:themeFill="accent4" w:themeFillTint="00007F" w:val="clear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daeef3" w:themeFill="accent5" w:themeFillTint="000033" w:val="clear"/>
    </w:tcPr>
    <w:tblStylePr w:type="firstRow">
      <w:rPr>
        <w:b w:val="1"/>
        <w:bCs w:val="1"/>
      </w:rPr>
      <w:tblPr/>
      <w:tcPr>
        <w:shd w:color="auto" w:fill="b6dde8" w:themeFill="accent5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b6dde8" w:themeFill="accent5" w:themeFillTint="000066" w:val="clear"/>
      </w:tcPr>
    </w:tblStylePr>
    <w:tblStylePr w:type="fir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lastCol">
      <w:rPr>
        <w:color w:val="ffffff" w:themeColor="background1"/>
      </w:rPr>
      <w:tblPr/>
      <w:tcPr>
        <w:shd w:color="auto" w:fill="31849b" w:themeFill="accent5" w:themeFillShade="0000BF" w:val="clear"/>
      </w:tcPr>
    </w:tblStylePr>
    <w:tblStylePr w:type="band1Vert">
      <w:tblPr/>
      <w:tcPr>
        <w:shd w:color="auto" w:fill="a5d5e2" w:themeFill="accent5" w:themeFillTint="00007F" w:val="clear"/>
      </w:tcPr>
    </w:tblStylePr>
    <w:tblStylePr w:type="band1Horz">
      <w:tblPr/>
      <w:tcPr>
        <w:shd w:color="auto" w:fill="a5d5e2" w:themeFill="accent5" w:themeFillTint="00007F" w:val="clear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.0" w:type="dxa"/>
      <w:tblBorders>
        <w:insideH w:color="ffffff" w:space="0" w:sz="4" w:themeColor="background1" w:val="single"/>
      </w:tblBorders>
      <w:tblCellMar>
        <w:top w:w="0.0" w:type="dxa"/>
        <w:left w:w="108.0" w:type="dxa"/>
        <w:bottom w:w="0.0" w:type="dxa"/>
        <w:right w:w="108.0" w:type="dxa"/>
      </w:tblCellMar>
    </w:tblPr>
    <w:tcPr>
      <w:shd w:color="auto" w:fill="fde9d9" w:themeFill="accent6" w:themeFillTint="000033" w:val="clear"/>
    </w:tcPr>
    <w:tblStylePr w:type="firstRow">
      <w:rPr>
        <w:b w:val="1"/>
        <w:bCs w:val="1"/>
      </w:rPr>
      <w:tblPr/>
      <w:tcPr>
        <w:shd w:color="auto" w:fill="fbd4b4" w:themeFill="accent6" w:themeFillTint="000066" w:val="clear"/>
      </w:tcPr>
    </w:tblStylePr>
    <w:tblStylePr w:type="lastRow">
      <w:rPr>
        <w:b w:val="1"/>
        <w:bCs w:val="1"/>
        <w:color w:val="000000" w:themeColor="text1"/>
      </w:rPr>
      <w:tblPr/>
      <w:tcPr>
        <w:shd w:color="auto" w:fill="fbd4b4" w:themeFill="accent6" w:themeFillTint="000066" w:val="clear"/>
      </w:tcPr>
    </w:tblStylePr>
    <w:tblStylePr w:type="fir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lastCol">
      <w:rPr>
        <w:color w:val="ffffff" w:themeColor="background1"/>
      </w:rPr>
      <w:tblPr/>
      <w:tcPr>
        <w:shd w:color="auto" w:fill="e36c0a" w:themeFill="accent6" w:themeFillShade="0000BF" w:val="clear"/>
      </w:tcPr>
    </w:tblStylePr>
    <w:tblStylePr w:type="band1Vert">
      <w:tblPr/>
      <w:tcPr>
        <w:shd w:color="auto" w:fill="fbcaa2" w:themeFill="accent6" w:themeFillTint="00007F" w:val="clear"/>
      </w:tcPr>
    </w:tblStylePr>
    <w:tblStylePr w:type="band1Horz">
      <w:tblPr/>
      <w:tcPr>
        <w:shd w:color="auto" w:fill="fbcaa2" w:themeFill="accent6" w:themeFillTint="00007F" w:val="clear"/>
      </w:tcPr>
    </w:tblStylePr>
  </w:style>
  <w:style w:type="paragraph" w:styleId="Subtitle">
    <w:name w:val="Subtitle"/>
    <w:basedOn w:val="Normal"/>
    <w:next w:val="Normal"/>
    <w:pPr/>
    <w:rPr>
      <w:rFonts w:ascii="Calibri" w:cs="Calibri" w:eastAsia="Calibri" w:hAnsi="Calibri"/>
      <w:i w:val="1"/>
      <w:iCs w:val="1"/>
      <w:color w:val="4f81bd"/>
      <w:sz w:val="24"/>
      <w:szCs w:val="24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0" Type="http://schemas.openxmlformats.org/officeDocument/2006/relationships/footer" Target="footer1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SBCrh2fkjA9CWTnwg8KZCSp1sYg==">CgMxLjA4AHIhMUZLNDdxSU4wTGV6QmExQzdVeGgxNjA0S3RPY1BuWFl5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</cp:coreProperties>
</file>